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02</w:t>
      </w:r>
      <w:r>
        <w:rPr>
          <w:rFonts w:hint="eastAsia" w:ascii="黑体" w:hAnsi="黑体" w:eastAsia="黑体"/>
          <w:b/>
          <w:bCs/>
          <w:kern w:val="0"/>
          <w:szCs w:val="32"/>
        </w:rPr>
        <w:t>.</w:t>
      </w:r>
      <w:bookmarkEnd w:id="0"/>
      <w:r>
        <w:rPr>
          <w:rFonts w:hint="eastAsia" w:ascii="黑体" w:hAnsi="黑体" w:eastAsia="黑体"/>
          <w:b/>
          <w:bCs/>
          <w:kern w:val="0"/>
          <w:szCs w:val="32"/>
          <w:lang w:eastAsia="zh-CN"/>
        </w:rPr>
        <w:t>热电池用合金储热剂研发</w:t>
      </w:r>
    </w:p>
    <w:bookmarkEnd w:id="3"/>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西安北方庆华机电有限公司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科学研究和技术服务业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新材料</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006269CA">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热电池由于其加热激活以及高温工作环境的特殊性，存在电寿命限制和热寿命限制，电寿命取决于正负极电容量；而热寿命取决于加热剂的产热以及电池的散热。研究者对热电池的研发多集中于正极材料以及电解质，以期提高热电池电寿命；然而在实际放电中，正负极电容量往往过量，其工作时间取决于热寿命。目前的热电池的热寿命可以分为电发火或撞针机构引燃其内部的加热药剂，使电解质温度达到熔点以上熔融成为离子导体而被激活得产热过程以及热量逐渐通过外壳散失，直至温度降至电解质凝固点以下，电解质凝固绝缘，热电池工作结束的散热过程。热电池通常在350-650℃之间工作，在阳极和阴极之间的隔离片中使用离子导电的熔融盐。热电池热设计需要热电池中烟火药剂产生的热融化电解质，同时多余热量不至于正负极材料分解，一般不能长时间超过650℃，热电池正极材料中包含FeS2，其分解温度为550℃。所以在高温环境中使用热电池通常会导致正极材料FeS2的分解，在电池内部形成硫蒸气，硫蒸气进一步与负极LiB反应，生成大量的热，进一步促使正极材料的分解而形成热量持续释放的循环。这会导致电池内部温度过高，压力过大而发生爆炸，从而引发严重的安全事故。若使用储热剂对热电池内部热量进行管理，温度高时通过熔化吸收多余热量，温度低时凝固释放热量，由于相变过程在吸热/放热时温度不变，可以在增加内部总热量的同时不升高内部温度，无疑可以大大提升热电池热寿命。</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0AA0DE20">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热电池由于贮存寿命长、工作温度范围宽、激活快，抗过载冲击能力强，已成为弹载理想电源。其是一种贮存时电解质为不导电的固态，激活后电解质熔融成为离子导体而正常工作的一次性储备电池。通过多个热电池接力，目前热电池的工作时间可以达到2小时以上，但其成本高，体积大，重量高，受限空间使用困难。而单个热电池，即使在加热剂，正负极材料，保温材料等方面做了诸多优化，目前最高的工作时间为3940s。</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68A4C758">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储热剂导电性好 ；储热剂相变温度在500~600℃且在高过载环境下不发生溢流现象；与热电池其他材料工艺相容性好。</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265F04A2">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（1）技术指标：</w:t>
            </w:r>
          </w:p>
          <w:p w14:paraId="2E8797A5">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热导率≥30W/(m*K) 电导率≥10kS/m 相变温度 520~580℃ 相变潜热≥350J/g 相容性好（高温下800℃/高压下500Mpa不与金属锂以及Fe/KClO4发生反应）。</w:t>
            </w:r>
          </w:p>
          <w:p w14:paraId="0DDA139B">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（2）经济指标：</w:t>
            </w:r>
          </w:p>
          <w:p w14:paraId="59348A08">
            <w:pPr>
              <w:spacing w:line="360" w:lineRule="exact"/>
              <w:ind w:firstLine="560"/>
              <w:rPr>
                <w:rFonts w:hint="default" w:ascii="仿宋" w:hAnsi="仿宋" w:eastAsia="仿宋" w:cs="宋体"/>
                <w:kern w:val="2"/>
                <w:sz w:val="28"/>
                <w:szCs w:val="28"/>
                <w:lang w:val="en-US" w:eastAsia="zh-CN" w:bidi="ar-SA"/>
              </w:rPr>
            </w:pPr>
            <w:r>
              <w:rPr>
                <w:rFonts w:hint="eastAsia" w:ascii="仿宋" w:hAnsi="仿宋" w:eastAsia="仿宋" w:cs="宋体"/>
                <w:sz w:val="28"/>
                <w:szCs w:val="28"/>
                <w:lang w:val="en-US" w:eastAsia="zh-CN"/>
              </w:rPr>
              <w:t>预算10万元 研发周期：2年</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77C8A500">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目前针对热电池热量过高的问题，本公司采用熔盐储热剂方案进行热管理，为热障控温技术。</w:t>
            </w:r>
          </w:p>
          <w:p w14:paraId="5F4929F5">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7BE8834B">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该技术为1小时以上电池开辟性的设计方向。目前使用该技术的电池能够维持电池在工作温度4500s以上。但是，虽然储热熔盐相变潜热高，但由于其不导电的特性，多用于电堆的两端或者并联电堆的中间。这导致其用量少，不均匀，储热效果难以进一步延长。</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2573A269">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目前已投入超过100万元，建设有储能创新工作室，引进一名海外博士。</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74DB7508">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双面六工位真空手套箱，5T无油热压机，热分析系统，单面三工位真空手套箱、蓝电电池测试系统、三温区管式炉、电化学工作站、高性能超算平台、DSC测试仪</w:t>
            </w:r>
          </w:p>
          <w:p w14:paraId="46B58AFF">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09BB7730">
            <w:pPr>
              <w:spacing w:line="360" w:lineRule="exact"/>
              <w:ind w:firstLine="560"/>
              <w:rPr>
                <w:rFonts w:hint="eastAsia" w:ascii="仿宋" w:hAnsi="仿宋" w:eastAsia="仿宋_GB2312" w:cs="宋体"/>
                <w:sz w:val="28"/>
                <w:szCs w:val="28"/>
                <w:lang w:val="en-US" w:eastAsia="zh-CN"/>
              </w:rPr>
            </w:pPr>
            <w:r>
              <w:rPr>
                <w:rFonts w:hint="eastAsia" w:ascii="仿宋" w:hAnsi="仿宋" w:eastAsia="仿宋" w:cs="宋体"/>
                <w:sz w:val="28"/>
                <w:szCs w:val="28"/>
                <w:lang w:val="en-US" w:eastAsia="zh-CN"/>
              </w:rPr>
              <w:t>具备热电池全线生产设备，拥有生产各种类型热电池的能力。</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spacing w:line="360" w:lineRule="exact"/>
              <w:ind w:firstLine="560"/>
              <w:rPr>
                <w:rFonts w:hint="eastAsia"/>
                <w:sz w:val="24"/>
              </w:rPr>
            </w:pPr>
            <w:r>
              <w:rPr>
                <w:rFonts w:hint="eastAsia" w:ascii="仿宋" w:hAnsi="仿宋" w:eastAsia="仿宋" w:cs="宋体"/>
                <w:sz w:val="28"/>
                <w:szCs w:val="28"/>
                <w:lang w:val="en-US" w:eastAsia="zh-CN"/>
              </w:rPr>
              <w:t>希望与相关高校院所开展技术合作，需具备功底深厚机理研究，在合金材料制备、表面处理和参杂上具有丰富的研究经验，具有相关研究设备基础，能够完成本项目技术难点的攻关。</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582968"/>
    <w:rsid w:val="3A7D7406"/>
    <w:rsid w:val="3AC004AF"/>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4822A7"/>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948</Words>
  <Characters>1013</Characters>
  <Lines>27</Lines>
  <Paragraphs>7</Paragraphs>
  <TotalTime>0</TotalTime>
  <ScaleCrop>false</ScaleCrop>
  <LinksUpToDate>false</LinksUpToDate>
  <CharactersWithSpaces>1042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2025-07-22T08:33:45Z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E2E713D5F26C4937BC99FD6522BCF735_13</vt:lpwstr>
  </property>
  <property fmtid="{D5CDD505-2E9C-101B-9397-08002B2CF9AE}" pid="4" name="KSOTemplateDocerSaveRecord">
    <vt:lpwstr>eyJoZGlkIjoiNTQ1YTcwOTc1ZDUxNTcwOGNiZjNiNTdiY2QzOTc1YTgiLCJ1c2VySWQiOiI5NjYxMjMwNzMifQ==</vt:lpwstr>
  </property>
</Properties>
</file>