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22</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民航用热敏纸涂层配方和涂布工艺的技术研发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西安丰源航空器材设备有限公司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民航用热敏纸涂层配方和涂布工艺的技术研发。</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62BEF612">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随着信息技术的不断发展，快速、高效且经济的记录和打印需求日益增长。特殊热敏打印纸因其独特的热敏原理，能够在无需墨水或碳带的情况下实现即时打印，满足了现代社会对信息记录和传递的多样化需求。此外，随着环保意识的增强，特殊热敏打印纸在减少环境污染、降低使用成本方面展现出显著优势。</w:t>
            </w:r>
          </w:p>
          <w:p w14:paraId="64DDAF05">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面国内使用的民航客机多为进口波音、空客系列飞机，从90年度开始飞机航线维护出现了自检功能。大大提高了飞机维护效率。自检输出是通过机载打印机打印飞行控制、姿态、发动机状态、起落架状态等信息，方便地勤人员掌握该架次飞机适用状态便于地面做相应排故保持适航。而打印机的消耗材料打印纸一直被美国AstroNova公司产品垄断，其销售价格也较高。随着国内造纸业的技术水平突飞猛进，各个航司也有需求国产化替代。本公司寻求民航用热敏纸涂层配方和涂布工艺研发团队，解决技术问题。</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3AD7D68A">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特殊热敏打印纸的技术难点主要体现在涂层均匀性、打印清晰度、保存期限以及环保性能等方面。首先，涂层的均匀性直接影响到打印效果，如果涂层不均匀，会导致打印时颜色深浅不一，打印质量明显降低。其次，打印清晰度是衡量热敏打印纸质量的重要指标，需要通过优化涂层配方和涂布工艺来提高。此外，由于热敏打印纸的保存期限相对较短，如何延长其保存期限也是一个重要的技术挑战。最后，随着环保意识的提高，开发环保型热敏打印纸成为行业趋势，需要在保证性能的同时降低对环境的影响。</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EEED859">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特殊热敏打印纸的主要技术经济指标包括印刷速度、成本、保存期限、可读性和环保性能等。其中，印刷速度是衡量热敏打印纸效率的关键指标，一般要求达到每秒数十页甚至更高。成本方面，特殊热敏打印纸应具有较低的使用成本，包括材料成本和维护成本。保存期限则反映了热敏打印纸的耐用性，一般要求在一定时间内保持字迹清晰可辨。可读性是指在不同环境下（如高温高湿）打印内容的可辨认程度，这是评价热敏打印纸质量的重要指标之一。最后，环保性能则涉及到热敏打印纸的生产、使用和废弃处理过程中对环境的影响，包括是否含有有害物质、是否可回收利用等。</w:t>
            </w:r>
          </w:p>
          <w:p w14:paraId="1544CF7D">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技术指标：</w:t>
            </w:r>
          </w:p>
          <w:p w14:paraId="001FE1EC">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（1）纸张克重55~58克，厚度62um；</w:t>
            </w:r>
          </w:p>
          <w:p w14:paraId="09891801">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（2）纸张亮度80~90；</w:t>
            </w:r>
          </w:p>
          <w:p w14:paraId="3DE11A5D">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（3）静态发色密度≥1.2；</w:t>
            </w:r>
          </w:p>
          <w:p w14:paraId="65E6DBC0">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（4）动态发色密度≥1.2；</w:t>
            </w:r>
          </w:p>
          <w:p w14:paraId="40A1B1DA">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（5）字体显示清晰度200-300DPI。</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公司已经获得CAAC批准的航空器机载热敏纸设计、制造批准。具备自主设计和生产能力。</w:t>
            </w:r>
            <w:r>
              <w:rPr>
                <w:rFonts w:hint="eastAsia" w:ascii="仿宋" w:hAnsi="仿宋" w:eastAsia="仿宋" w:cs="宋体"/>
                <w:kern w:val="2"/>
                <w:sz w:val="28"/>
                <w:szCs w:val="28"/>
                <w:lang w:val="en-US" w:eastAsia="zh-CN" w:bidi="ar-SA"/>
              </w:rPr>
              <w:t>希望寻求民航用热敏纸涂层配方和涂布工艺研发团队，解决技术问题。</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338B92F1">
            <w:pPr>
              <w:pStyle w:val="23"/>
              <w:numPr>
                <w:ilvl w:val="0"/>
                <w:numId w:val="0"/>
              </w:numPr>
              <w:spacing w:line="360" w:lineRule="exact"/>
              <w:ind w:leftChars="0" w:firstLine="560" w:firstLineChars="200"/>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现处于研发阶段。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F528F17">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已投入研发资金30万元，技术骨干4名。</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45A79F7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依据解决方案进行后续配套。</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寻求制造热敏纸等相关技术领域有较强技术能力的公司和或技术团队，共同开发类似产品，同时要求在该领域有一定的研究基础。</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B57C96"/>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2025-07-23T08:14:21Z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4A29C3DB12524935953E7B7A44409FE9_13</vt:lpwstr>
  </property>
  <property fmtid="{D5CDD505-2E9C-101B-9397-08002B2CF9AE}" pid="4" name="KSOTemplateDocerSaveRecord">
    <vt:lpwstr>eyJoZGlkIjoiNTQ1YTcwOTc1ZDUxNTcwOGNiZjNiNTdiY2QzOTc1YTgiLCJ1c2VySWQiOiI5NjYxMjMwNzMifQ==</vt:lpwstr>
  </property>
</Properties>
</file>