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4"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30</w:t>
      </w:r>
      <w:r>
        <w:rPr>
          <w:rFonts w:hint="eastAsia" w:ascii="黑体" w:hAnsi="黑体" w:eastAsia="黑体"/>
          <w:b/>
          <w:bCs/>
          <w:kern w:val="0"/>
          <w:szCs w:val="32"/>
        </w:rPr>
        <w:t>.</w:t>
      </w:r>
      <w:bookmarkEnd w:id="0"/>
      <w:r>
        <w:rPr>
          <w:rFonts w:hint="eastAsia" w:ascii="黑体" w:hAnsi="黑体" w:eastAsia="黑体"/>
          <w:b/>
          <w:bCs/>
          <w:kern w:val="0"/>
          <w:szCs w:val="32"/>
        </w:rPr>
        <w:t>基于有源频率选择表面的保密通信技术</w:t>
      </w:r>
      <w:r>
        <w:rPr>
          <w:rFonts w:hint="eastAsia" w:ascii="黑体" w:hAnsi="黑体" w:eastAsia="黑体"/>
          <w:b/>
          <w:bCs/>
          <w:kern w:val="0"/>
          <w:szCs w:val="32"/>
          <w:lang w:val="en-US" w:eastAsia="zh-CN"/>
        </w:rPr>
        <w:t>开发</w:t>
      </w:r>
    </w:p>
    <w:bookmarkEnd w:id="4"/>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val="en-US" w:eastAsia="zh-CN"/>
              </w:rPr>
              <w:t>陕西博优利讯科技有限公司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val="en-US" w:eastAsia="zh-CN"/>
              </w:rPr>
              <w:t>电子信息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7"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27CF7DF6">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（1）优化相位调制表面结构设计，有效减小散射基频分量的泄露，实现频率选择表面保密通信。</w:t>
            </w:r>
          </w:p>
          <w:p w14:paraId="3A005A8F">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（2）优化设计多层有源频率选择表面电控频率切换控制方案，实现在特定方向传输正常信号的同时，其余方向上传送携带畸变信息的信号。</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8A8E231">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（1）在民用领域，提高通信的保密性可以保护通信的隐私性，对个人的关键信息提供更好的保护。</w:t>
            </w:r>
          </w:p>
          <w:p w14:paraId="7E91A1B7">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（2）在社会安全领域，提高通信的保密性可以使重要信息的传输渠道和传播范围更加严格可控，进而可以保证正常的国民经济秩序，促进经济的发展。</w:t>
            </w:r>
          </w:p>
          <w:p w14:paraId="0D925DFE">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在军事领域，由于通信在现代战争中具有的重要地位，通信电子对抗也必然成为信息对抗的重要组成部分。在通信电子对抗或通信电子战中通信反侦察和抗干扰技术是重要的核心内容，而反侦察技术的核心就是提高通信的保密性。</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7C4F651F">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bookmarkStart w:id="3" w:name="_Hlk508482885"/>
            <w:r>
              <w:rPr>
                <w:rFonts w:hint="eastAsia" w:ascii="仿宋" w:hAnsi="仿宋" w:eastAsia="仿宋" w:cs="宋体"/>
                <w:sz w:val="28"/>
                <w:szCs w:val="28"/>
                <w:lang w:val="en-US" w:eastAsia="zh-CN"/>
              </w:rPr>
              <w:t>（1）有限尺寸相位调制表面基频分量泄露</w:t>
            </w:r>
            <w:bookmarkEnd w:id="3"/>
            <w:r>
              <w:rPr>
                <w:rFonts w:hint="eastAsia" w:ascii="仿宋" w:hAnsi="仿宋" w:eastAsia="仿宋" w:cs="宋体"/>
                <w:sz w:val="28"/>
                <w:szCs w:val="28"/>
                <w:lang w:val="en-US" w:eastAsia="zh-CN"/>
              </w:rPr>
              <w:t>，以及多层有源频率选择表面电控频率切换控制。</w:t>
            </w:r>
          </w:p>
          <w:p w14:paraId="15A96371">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（2）基于差分进化算法的多层相位调制表面电控方案优化、基于多层有源层相位调制表面的方向数据加密。</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71606588">
            <w:pPr>
              <w:pStyle w:val="23"/>
              <w:numPr>
                <w:ilvl w:val="0"/>
                <w:numId w:val="0"/>
              </w:numPr>
              <w:spacing w:line="360" w:lineRule="exact"/>
              <w:ind w:leftChars="0" w:firstLine="560" w:firstLineChars="20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（1）</w:t>
            </w:r>
            <w:r>
              <w:rPr>
                <w:rFonts w:hint="default" w:ascii="仿宋" w:hAnsi="仿宋" w:eastAsia="仿宋" w:cs="宋体"/>
                <w:sz w:val="28"/>
                <w:szCs w:val="28"/>
                <w:lang w:val="en-US" w:eastAsia="zh-CN"/>
              </w:rPr>
              <w:t>实现工作频段内相位差控制在180°±37°范围内，带宽覆盖6.7 GHz至14.2 GHz。</w:t>
            </w:r>
          </w:p>
          <w:p w14:paraId="4F6FD7CF">
            <w:pPr>
              <w:pStyle w:val="23"/>
              <w:numPr>
                <w:ilvl w:val="0"/>
                <w:numId w:val="0"/>
              </w:numPr>
              <w:spacing w:line="360" w:lineRule="exact"/>
              <w:ind w:leftChars="0" w:firstLine="560" w:firstLineChars="20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（2）</w:t>
            </w:r>
            <w:r>
              <w:rPr>
                <w:rFonts w:hint="default" w:ascii="仿宋" w:hAnsi="仿宋" w:eastAsia="仿宋" w:cs="宋体"/>
                <w:sz w:val="28"/>
                <w:szCs w:val="28"/>
                <w:lang w:val="en-US" w:eastAsia="zh-CN"/>
              </w:rPr>
              <w:t>结构厚度小于四分之一波长，具体不超过3 mm，满足薄型化设计要求。</w:t>
            </w:r>
          </w:p>
          <w:p w14:paraId="154B2FCB">
            <w:pPr>
              <w:pStyle w:val="23"/>
              <w:numPr>
                <w:ilvl w:val="0"/>
                <w:numId w:val="0"/>
              </w:numPr>
              <w:spacing w:line="360" w:lineRule="exact"/>
              <w:ind w:leftChars="0" w:firstLine="560" w:firstLineChars="20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（3）</w:t>
            </w:r>
            <w:r>
              <w:rPr>
                <w:rFonts w:hint="default" w:ascii="仿宋" w:hAnsi="仿宋" w:eastAsia="仿宋" w:cs="宋体"/>
                <w:sz w:val="28"/>
                <w:szCs w:val="28"/>
                <w:lang w:val="en-US" w:eastAsia="zh-CN"/>
              </w:rPr>
              <w:t>吸收率在工作频段内高于90%，反射系数时间平均值接近零，确保优异的隐身性能。</w:t>
            </w:r>
          </w:p>
          <w:p w14:paraId="1489581F">
            <w:pPr>
              <w:pStyle w:val="23"/>
              <w:numPr>
                <w:numId w:val="0"/>
              </w:numPr>
              <w:spacing w:line="360" w:lineRule="exact"/>
              <w:ind w:leftChars="200"/>
              <w:rPr>
                <w:rFonts w:ascii="仿宋" w:hAnsi="仿宋" w:eastAsia="仿宋" w:cs="宋体"/>
                <w:b/>
                <w:bCs/>
                <w:kern w:val="2"/>
                <w:sz w:val="28"/>
                <w:szCs w:val="28"/>
                <w:lang w:val="en-US" w:eastAsia="zh-CN" w:bidi="ar-SA"/>
              </w:rPr>
            </w:pPr>
            <w:r>
              <w:rPr>
                <w:rFonts w:hint="eastAsia" w:ascii="仿宋" w:hAnsi="仿宋" w:eastAsia="仿宋" w:cs="宋体"/>
                <w:b/>
                <w:bCs/>
                <w:kern w:val="2"/>
                <w:sz w:val="28"/>
                <w:szCs w:val="28"/>
                <w:lang w:val="en-US" w:eastAsia="zh-CN" w:bidi="ar-SA"/>
              </w:rPr>
              <w:t>5.</w:t>
            </w:r>
            <w:r>
              <w:rPr>
                <w:rFonts w:ascii="仿宋" w:hAnsi="仿宋" w:eastAsia="仿宋" w:cs="宋体"/>
                <w:b/>
                <w:bCs/>
                <w:kern w:val="2"/>
                <w:sz w:val="28"/>
                <w:szCs w:val="28"/>
                <w:lang w:val="en-US" w:eastAsia="zh-CN" w:bidi="ar-SA"/>
              </w:rPr>
              <w:t>其他</w:t>
            </w:r>
          </w:p>
          <w:p w14:paraId="23537F08">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（1）培养高层次人才，包括引进和培养博士、硕士等。</w:t>
            </w:r>
          </w:p>
          <w:p w14:paraId="4F38301B">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（2）新增产值预计达到200万元。</w:t>
            </w:r>
          </w:p>
          <w:p w14:paraId="27081A97">
            <w:pPr>
              <w:pStyle w:val="23"/>
              <w:numPr>
                <w:ilvl w:val="0"/>
                <w:numId w:val="0"/>
              </w:numPr>
              <w:spacing w:line="360" w:lineRule="exact"/>
              <w:ind w:leftChars="0" w:firstLine="560" w:firstLineChars="200"/>
              <w:rPr>
                <w:rFonts w:hint="default" w:ascii="Times New Roman" w:hAnsi="Times New Roman" w:eastAsia="仿宋_GB2312" w:cs="Times New Roman"/>
                <w:sz w:val="24"/>
                <w:lang w:val="en-US" w:eastAsia="zh-CN"/>
              </w:rPr>
            </w:pPr>
            <w:r>
              <w:rPr>
                <w:rFonts w:hint="eastAsia" w:ascii="仿宋" w:hAnsi="仿宋" w:eastAsia="仿宋" w:cs="宋体"/>
                <w:sz w:val="28"/>
                <w:szCs w:val="28"/>
                <w:lang w:val="en-US" w:eastAsia="zh-CN"/>
              </w:rPr>
              <w:t>（3）新增就业人数2人，其中本科以上学历占全部新增就业人数的100%。</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设计了一个多层复合十字型FSS结构，一定程度提高极化转换器的转换效率。</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143E3A1D">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设计阶段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EBA17AB">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（1）预计投入研发资金，包括资助和自筹。</w:t>
            </w:r>
          </w:p>
          <w:p w14:paraId="2D5DE7AB">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（2）引进高层次人才3名，其中博士或博士后1名，硕士2名。</w:t>
            </w:r>
          </w:p>
          <w:p w14:paraId="4EC899DB">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（3）培养高层次人才3名，包括博士或博士后1名，硕士2名。</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3D481C71">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（1）配备高性能计算工作站、PC机、示波器、逻辑分析仪、网络分析仪等。</w:t>
            </w:r>
          </w:p>
          <w:p w14:paraId="5854193B">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（2）拥有DSP/FPGA实验平台、复印机、打印机、扫描仪等。</w:t>
            </w:r>
          </w:p>
          <w:p w14:paraId="5120A885">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（3）建立了微波暗室测试平台和外场测试平台。</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可提供小批量生产的测试环境。</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4C29C71A">
            <w:pPr>
              <w:pStyle w:val="23"/>
              <w:numPr>
                <w:ilvl w:val="0"/>
                <w:numId w:val="0"/>
              </w:numPr>
              <w:spacing w:line="360" w:lineRule="exact"/>
              <w:ind w:leftChars="0" w:firstLine="560" w:firstLineChars="200"/>
              <w:rPr>
                <w:rFonts w:hint="eastAsia"/>
                <w:sz w:val="24"/>
              </w:rPr>
            </w:pPr>
            <w:r>
              <w:rPr>
                <w:rFonts w:hint="eastAsia" w:ascii="仿宋" w:hAnsi="仿宋" w:eastAsia="仿宋" w:cs="宋体"/>
                <w:sz w:val="28"/>
                <w:szCs w:val="28"/>
                <w:lang w:val="en-US" w:eastAsia="zh-CN"/>
              </w:rPr>
              <w:t>希望与具备先进信号处理技术、方向数据加密技术和抗截获通信技术研究能力的高校和科研院所合作。需要专家及团队在保密通信技术领域具有深厚的专业背景和丰富的实践经验。合作单位应具备相关领域的实验设施和研发平台，能够支持技术研发到产品化的全过程。</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A777B0"/>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2025-07-23T13:57:19Z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137F9E85FEAF46D7BD803DBC0F47982A_13</vt:lpwstr>
  </property>
  <property fmtid="{D5CDD505-2E9C-101B-9397-08002B2CF9AE}" pid="4" name="KSOTemplateDocerSaveRecord">
    <vt:lpwstr>eyJoZGlkIjoiNTQ1YTcwOTc1ZDUxNTcwOGNiZjNiNTdiY2QzOTc1YTgiLCJ1c2VySWQiOiI5NjYxMjMwNzMifQ==</vt:lpwstr>
  </property>
</Properties>
</file>