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34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建筑立面垂直轴风光互补发电型通风设备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研发</w:t>
      </w:r>
    </w:p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陕西保碧国港沣晟新能源科技有限公司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电力、热力、燃气及水生产和供</w:t>
            </w:r>
            <w:bookmarkStart w:id="3" w:name="_GoBack"/>
            <w:bookmarkEnd w:id="3"/>
            <w:r>
              <w:rPr>
                <w:rFonts w:hint="eastAsia" w:ascii="仿宋" w:hAnsi="仿宋" w:eastAsia="仿宋" w:cs="宋体"/>
                <w:sz w:val="28"/>
                <w:szCs w:val="28"/>
              </w:rPr>
              <w:t>应业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新能源与节能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6DA42916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建筑外立面通常只具备美观、防风雨或遮阳功能，未能有效集成分布式清洁能源系统和绿色通风系统。传统太阳能板与风力发电装置在建筑外墙集成中存在以下问题：太阳能电池板布设受建筑外形和朝向限制，发电利用率不稳定；水平轴风机受建筑周围湍流影响大，噪声高、起动风速高；通风设备与能源设备分离部署，空间利用效率低，运维成本高。本项目拟开发一种集“垂直轴风力发电+柔性光伏+强制通风”于一体的建筑立面通风设备，构建具备风光互补发电能力的绿色通风子系统，提高建筑能源自持率、通风效率与节能效果，适应未来零碳建筑发展需求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在“双碳”战略指引下，建筑行业面临“节能减排、绿色转型”的紧迫需求。新建及改造建筑日益追求“发电型围护结构”与“可再生能源深度融合”。同时，城市高层建筑面临“风廊道效应强、室内通风差、冷热负荷高”等问题，需融合新型通风与清洁能源技术提升综合性能。垂直轴风力发电装置因具备全方位风向适应性、低启动风速、运行稳定、噪音低等特点，适合嵌入建筑外立面。将其与柔性光伏与通风模组组合构建“风光通一体化”绿色装置，有望解决当前建筑外立面能源与通风利用效率低下的瓶颈问题。应用领域主要囊括超高层建筑幕墙系统、公共建筑、商业综合体外立面、被动式超低能耗建筑、学校、医院、交通枢纽绿色改造项目、城市可再生能源微电网等场景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4C13485">
            <w:pPr>
              <w:spacing w:line="360" w:lineRule="exact"/>
              <w:ind w:firstLine="562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垂直轴风机与风道、导流结构一体化低噪声集成设计；柔性光伏材料与建筑幕墙复合集成的结构、热工与安全设计；风光协同发电的最大功率追踪（MPPT）及能量调度策略；外立面复杂气流条件下风力驱动性能建模与优化；发电型通风模块结构轻量化、风荷载适应性与抗震性能；系统模组化设计与建筑接口标准兼容性；通风、发电、能量储存与用电末端（如照明、新风）协同运行控制策略；垂直布设条件下的设备清洁、防尘与自动维护机制设计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5A0E5AC0">
            <w:pPr>
              <w:spacing w:line="360" w:lineRule="exact"/>
              <w:ind w:firstLine="562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垂直轴风机起动风速：≤1.8m/s，额定风速：≥8m/s；柔性光伏模组转换效率：≥18%，使用寿命≥15年；单模块额定发电功率：风能部分≥150W，光伏部分≥200W；日均发电量（按典型风/光资源）：单模块≥1kWh；通风风量范围（双向）：300~600m³/h，支持风速智能调节；风光互补发电系统转换效率≥85%，具备MPPT功能；模块尺寸：不大于1.5×0.6×0.3m，重量≤25kg；通风噪音≤35dB，发电装置运行噪音≤40dB（距离1米处）；每平米系统集成成本较独立建设风/光/通风系统下降≥30%；支持并网发电或本地用电负载直接驱动（如新风机、灯带）；模块化拼装时间≤30分钟/块，支持吊装与免拆维护。</w:t>
            </w:r>
          </w:p>
          <w:p w14:paraId="10C5AE19">
            <w:pPr>
              <w:pStyle w:val="23"/>
              <w:numPr>
                <w:ilvl w:val="0"/>
                <w:numId w:val="0"/>
              </w:numPr>
              <w:spacing w:line="360" w:lineRule="exact"/>
              <w:ind w:firstLine="562" w:firstLineChars="200"/>
              <w:rPr>
                <w:rFonts w:hint="eastAsia" w:ascii="仿宋" w:hAnsi="仿宋" w:eastAsia="仿宋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5.</w:t>
            </w:r>
            <w:r>
              <w:rPr>
                <w:rFonts w:ascii="仿宋" w:hAnsi="仿宋" w:eastAsia="仿宋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其他</w:t>
            </w:r>
          </w:p>
          <w:p w14:paraId="44078661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系统支持通过BIM平台进行参数化设计与布设模拟；发电数据与通风运行状态支持远程实时监测与能效评估；支持与楼宇能源管理系统、智慧幕墙系统等平台打通；提供余电接入建筑弱电系统或电池储能模块的标准接口；系统具备预留热管理模块扩展（如PVT复合）和可拆换维护能力；风机部分采用无刷直流电机驱动，支持变频控制；外壳材料具备良好抗UV、耐腐蚀、抗冲击性能，适用于多种气候带；拥有外观与结构实用新型专利布局空间，便于成果转化与产业推广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完成风光互补微模块原型验证，构建了3组垂直轴风光通风模块模型并进行仿真验证；完成柔性光伏膜与幕墙复合结构的安全性及发电效率分析。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当前处于系统集成设计与立面集成验证阶段，待面向特定建筑外墙进行样机部署与运行数据采集。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spacing w:line="360" w:lineRule="exact"/>
              <w:ind w:firstLine="562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目前已投入资金约400万元，组建了建筑节能、可再生能源、风资源分析、幕墙结构设计等复合团队共18人。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具备风洞试验平台、太阳光模拟器、柔性光伏性能测试设备、低速风能转换测试架、建筑立面结构载荷模拟实验台。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与多家光伏企业、幕墙构件加工企业、绿色建筑工程公司建立合作，具备从研发到工程转化的样机生产与交付能力。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firstLine="562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我们正在寻找专业技术团队，共同达成既定目标。欢迎高校院所及其他具备相关技术能力的团队参与，并请确保按时交付符合技术规范的成果。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5268B0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2025-07-23T14:25:44Z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6FF130A74BD34FE588A92CD404DFBAD1_13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