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52.</w:t>
      </w:r>
      <w:bookmarkEnd w:id="0"/>
      <w:r>
        <w:rPr>
          <w:rFonts w:hint="eastAsia" w:ascii="黑体" w:hAnsi="黑体" w:eastAsia="黑体"/>
          <w:b/>
          <w:bCs/>
          <w:kern w:val="0"/>
          <w:szCs w:val="32"/>
          <w:lang w:val="en-US" w:eastAsia="zh-CN"/>
        </w:rPr>
        <w:t>航空航天发动机叶片精密锻造技术研发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西安西鹰精密机械有限责任公司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航空航天</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2"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3590711D">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采购的发动机叶片锻件毛坯料：①因叶片重量轻、体形小、厚度薄，且型线轮廓度、厚度、弯曲、扭角公差严，退火过程中以及退火后叶片刚性降低，导致易变形、质量不稳定；②加工余量大，导致加工生产效率低、生产周期长，不能满足客户的增加产能、缩短交付周期的要求。</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2051DDEA">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航空航天发动机叶片是发动机的重要零部件，对发动机的性能影响较大，且其单台数量及品种多，加工难度大，在航空航天领域的发达国家已采用无余量精密锻造技术生产航空航天发动机叶片，生产效率成倍提高且质量稳定。</w:t>
            </w:r>
          </w:p>
          <w:p w14:paraId="269341A0">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我司为提高生产效率、增加产能，同时确保产品的质量稳定性，急需开发一种生产效率高、质量稳定且满足叶片精度要求的精密锻造方法。</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F0327F4">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（1）因叶片重量轻、体形小、厚度薄，且型线轮廓度、厚度、弯曲、扭角等公差严，保证最终产品的精确尺寸、形状、组织性能等较困难。</w:t>
            </w:r>
          </w:p>
          <w:p w14:paraId="7E54E6E2">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（2）按照设计文件要求，该六级压气机转子叶片锻件交付状态是双重真空退火，第一次退火温度较高（950℃），退火过程中以及退火后叶片刚性降低，加之叶片厚度薄，导致热处理过程中叶片极易变形。</w:t>
            </w:r>
          </w:p>
          <w:p w14:paraId="75C49E38">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（3）叶片精锻时均留有余量，需要用化铣的方式去除多余材料。化铣过程中，一方面要保证去量的均匀性，另一方面又要严格控制吸氢。</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36C95FA5">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①叶片型面前缘截面在X轴方向的偏移公差为±0.1；</w:t>
            </w:r>
          </w:p>
          <w:p w14:paraId="44D393D7">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②叶片型面截面叶型在Y轴方向的偏移公差为±0. 1；</w:t>
            </w:r>
          </w:p>
          <w:p w14:paraId="27AD14BC">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③叶身截面叶型相对Z轴转角公差为±12'；</w:t>
            </w:r>
          </w:p>
          <w:p w14:paraId="5D105CD8">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④磁粉探伤按HB/Z 72-98检验；</w:t>
            </w:r>
          </w:p>
          <w:p w14:paraId="5B0A9B2C">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⑤表面化学钝化处理。</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7975884A">
            <w:pPr>
              <w:pStyle w:val="23"/>
              <w:numPr>
                <w:ilvl w:val="0"/>
                <w:numId w:val="0"/>
              </w:numPr>
              <w:spacing w:line="360" w:lineRule="exact"/>
              <w:ind w:leftChars="0" w:firstLine="560" w:firstLineChars="200"/>
              <w:rPr>
                <w:rFonts w:hint="default" w:ascii="仿宋" w:hAnsi="仿宋" w:eastAsia="仿宋" w:cs="宋体"/>
                <w:sz w:val="28"/>
                <w:szCs w:val="28"/>
                <w:lang w:val="en-US" w:eastAsia="zh-CN"/>
              </w:rPr>
            </w:pPr>
            <w:r>
              <w:rPr>
                <w:rFonts w:hint="eastAsia" w:ascii="仿宋" w:hAnsi="仿宋" w:eastAsia="仿宋" w:cs="宋体"/>
                <w:sz w:val="28"/>
                <w:szCs w:val="28"/>
                <w:lang w:val="en-US" w:eastAsia="zh-CN"/>
              </w:rPr>
              <w:t>①计划投入的研发费用、预算：500万元。</w:t>
            </w:r>
          </w:p>
          <w:p w14:paraId="72C2A510">
            <w:pPr>
              <w:pStyle w:val="23"/>
              <w:numPr>
                <w:ilvl w:val="0"/>
                <w:numId w:val="0"/>
              </w:numPr>
              <w:spacing w:line="360" w:lineRule="exact"/>
              <w:ind w:leftChars="0"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②研发周期：2年。</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05BC6C7D">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进行了专项评审、研制立项，组织具备精密锻造知识的专业人员开展了项目研制。</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投入资金和人才</w:t>
            </w:r>
          </w:p>
          <w:p w14:paraId="37F177ED">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投入资金500余万元，投入人员12人。</w:t>
            </w:r>
          </w:p>
          <w:p w14:paraId="27B41428">
            <w:pPr>
              <w:pStyle w:val="23"/>
              <w:numPr>
                <w:ilvl w:val="0"/>
                <w:numId w:val="0"/>
              </w:numPr>
              <w:spacing w:line="360" w:lineRule="exact"/>
              <w:ind w:leftChars="0" w:firstLine="562" w:firstLineChars="200"/>
              <w:rPr>
                <w:rFonts w:ascii="仿宋" w:hAnsi="仿宋" w:eastAsia="仿宋" w:cs="宋体"/>
                <w:b/>
                <w:bCs/>
                <w:sz w:val="28"/>
                <w:szCs w:val="28"/>
              </w:rPr>
            </w:pPr>
            <w:r>
              <w:rPr>
                <w:rFonts w:hint="eastAsia" w:ascii="仿宋" w:hAnsi="仿宋" w:eastAsia="仿宋" w:cs="宋体"/>
                <w:b/>
                <w:bCs/>
                <w:sz w:val="28"/>
                <w:szCs w:val="28"/>
                <w:lang w:val="en-US" w:eastAsia="zh-CN"/>
              </w:rPr>
              <w:t>3</w:t>
            </w:r>
            <w:r>
              <w:rPr>
                <w:rFonts w:hint="eastAsia" w:ascii="仿宋" w:hAnsi="仿宋" w:eastAsia="仿宋" w:cs="宋体"/>
                <w:b/>
                <w:bCs/>
                <w:sz w:val="28"/>
                <w:szCs w:val="28"/>
              </w:rPr>
              <w:t>.</w:t>
            </w:r>
            <w:r>
              <w:rPr>
                <w:rFonts w:ascii="仿宋" w:hAnsi="仿宋" w:eastAsia="仿宋" w:cs="宋体"/>
                <w:b/>
                <w:bCs/>
                <w:sz w:val="28"/>
                <w:szCs w:val="28"/>
              </w:rPr>
              <w:t>仪器设备</w:t>
            </w:r>
          </w:p>
          <w:p w14:paraId="00455CC9">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电感测量设备</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lang w:val="en-US" w:eastAsia="zh-CN"/>
              </w:rPr>
              <w:t>4</w:t>
            </w:r>
            <w:r>
              <w:rPr>
                <w:rFonts w:hint="eastAsia" w:ascii="仿宋" w:hAnsi="仿宋" w:eastAsia="仿宋" w:cs="宋体"/>
                <w:b/>
                <w:bCs/>
                <w:sz w:val="28"/>
                <w:szCs w:val="28"/>
              </w:rPr>
              <w:t>.</w:t>
            </w:r>
            <w:r>
              <w:rPr>
                <w:rFonts w:ascii="仿宋" w:hAnsi="仿宋" w:eastAsia="仿宋" w:cs="宋体"/>
                <w:b/>
                <w:bCs/>
                <w:sz w:val="28"/>
                <w:szCs w:val="28"/>
              </w:rPr>
              <w:t>生产条件</w:t>
            </w:r>
          </w:p>
          <w:p w14:paraId="372AC692">
            <w:pPr>
              <w:pStyle w:val="23"/>
              <w:numPr>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基本具备航空航天发动机叶片精密锻造所需的人员、设备（含工装、检测设备）、技术、工艺、厂房设施等。</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0" w:firstLineChars="0"/>
              <w:rPr>
                <w:rFonts w:hint="default" w:eastAsia="仿宋_GB2312"/>
                <w:sz w:val="24"/>
                <w:lang w:val="en-US" w:eastAsia="zh-CN"/>
              </w:rPr>
            </w:pPr>
            <w:r>
              <w:rPr>
                <w:rFonts w:hint="eastAsia" w:ascii="仿宋" w:hAnsi="仿宋" w:eastAsia="仿宋" w:cs="宋体"/>
                <w:kern w:val="2"/>
                <w:sz w:val="28"/>
                <w:szCs w:val="28"/>
                <w:lang w:val="en-US" w:eastAsia="zh-CN" w:bidi="ar-SA"/>
              </w:rPr>
              <w:t>希望与该领域的高校科研院所合作。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0408E9"/>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2025-07-23T15:25:31Z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8EF9FBB496AB4254BC57E9A9347E5CF2_13</vt:lpwstr>
  </property>
  <property fmtid="{D5CDD505-2E9C-101B-9397-08002B2CF9AE}" pid="4" name="KSOTemplateDocerSaveRecord">
    <vt:lpwstr>eyJoZGlkIjoiNTQ1YTcwOTc1ZDUxNTcwOGNiZjNiNTdiY2QzOTc1YTgiLCJ1c2VySWQiOiI5NjYxMjMwNzMifQ==</vt:lpwstr>
  </property>
</Properties>
</file>