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54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二氧化碳加氢制甲醇用催化剂研发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陕西捷氢零碳绿色能源有限公司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新能源与节能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81268F8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可再生能源发电比例逐年提高，大规模新能源并网可能导致电网频率和电压不稳定，需配套储能或调峰电源来平衡供需，氢能作为调峰储能的功能也应运而生。然而氢气的高效安全储运一直是亟待解决的世界难题，现有的储氢方法仍然面临着很大的安全隐患、储氢和释氢条件苛刻、难以循环使用、储氢密度和能量利用效率低等问题，是限制其应用推广的关键难题，也是制约我国低碳经济发展的“卡脖子”问题。甲醇便于储存运输，可作为氢能载体，解决氢气储运难题，同时又可以消纳大量二氧化碳，解决二氧化碳的利用难题，具有广阔的市场前景。但是，现有二氧化碳制绿色甲醇技术存在诸多问题，尤其是催化剂方面，首先是催化剂的单程转化率低，且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催化剂选择性差、易失活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、制氢工况波动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等问题突出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1A888C75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需求核心任务是研发一种具有高活性、高选择性和高稳定性的催化剂，并能够适应H2/CO2比、压力、空速、温度等工艺条件的波动。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A5BBBFB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全球气候变化和双碳政策的推进，氢能产业迎来了突破性发展，但是氢气存在难以存储的重大问题，短期内很难实现技术突破。绿色甲醇产业一方面可以甲醇液态阳光的形式解决氢气的储运难题，还可以解决二氧化碳的利用难题，具有广阔的市场前景。</w:t>
            </w:r>
          </w:p>
          <w:p w14:paraId="2CBB2FBC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适用范围：</w:t>
            </w:r>
          </w:p>
          <w:p w14:paraId="43A27F8A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本催化剂广泛适用于二氧化碳加氢制甲醇的各类工业生产设施，尤其适合风光氢气、可再生氢气等波动性氢气来源的合成甲醇系统。</w:t>
            </w:r>
          </w:p>
          <w:p w14:paraId="595B4EA6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应用场景：</w:t>
            </w:r>
          </w:p>
          <w:p w14:paraId="7D185CF6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（1）绿氢产业：太阳能光伏和风力发电电解水制氢场景下，将氢气转化为绿色甲醇，解决氢气的储运难题；</w:t>
            </w:r>
          </w:p>
          <w:p w14:paraId="37490862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（2）化工行业：用于合成甲醇的化工装置，解决二氧化碳排放的问题，推动双碳目标的实现；</w:t>
            </w:r>
          </w:p>
          <w:p w14:paraId="04AF3816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（3）能源领域：在下游用户单元作为氢气载体，通过重整反应制氢，适用于加氢站和分布式用氢场景。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77A58CFA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面向二氧化碳加氢制甲醇产业需求，针对目前催化剂选择性差、催化剂易失活等突出问题，研发出新型高活性、高选择性、高稳定性二氧化碳加氢制甲醇催化剂；根据可再生能源制氢工况波动等新需求，研发出可适应工艺条件变化的二氧化碳加氢制甲醇催化剂，提升二氧化碳加氢制甲醇效率与风光制氢波动适应性。</w:t>
            </w:r>
          </w:p>
          <w:p w14:paraId="3B4A0C6B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主要技术难点在如下二个方面：</w:t>
            </w:r>
          </w:p>
          <w:p w14:paraId="5510A206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活性与选择性：需在较低温度下实现高CO₂转化率和甲醇选择性（避免副产物如CO、CH₄）。当前主流催化剂（如Cu/ZnO/Al₂O₃）对反应条件敏感，易失活。</w:t>
            </w:r>
          </w:p>
          <w:p w14:paraId="2865F8EE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稳定性：高温高压下催化剂易烧结或积碳，需开发抗烧结、抗毒化的新型催化剂（如掺杂金属氧化物、核壳结构等）。</w:t>
            </w:r>
          </w:p>
          <w:p w14:paraId="5A0ED80F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反应热力学与动力学限制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：常规技术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热力学要求高压（5–10 MPa），增加设备成本和能耗。需开发低压高效催化剂或新型反应器设计。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5B4C0483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二氧化碳加氢制绿色甲醇技术可带动绿氢制备、碳捕集等行业发展。据IEA预测，2030年全球绿氢市场规模将达2000亿美元，催化剂技术的发展将带动催化反应器、低温高压设备需求激增，预计2030年相关设备市场超50亿美元。下游绿色甲醇在航运燃料（替代重油）、烯烃生产、燃料电池等领域的应用将打开新市场，可将下游燃料成本较降低20%左右。随着绿氢和碳捕集成本的进一步降低，叠加碳税政策，预计CO2加氢制绿色甲醇成本有望在2030年与传统甲醇持平。</w:t>
            </w:r>
          </w:p>
          <w:p w14:paraId="3592ECFF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（1）技术指标如下：</w:t>
            </w:r>
          </w:p>
          <w:p w14:paraId="6AC31E01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催化剂在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H₂/CO₂=3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、压力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5MPa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、空速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8000h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-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¹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、温度≤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250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℃下，二氧化碳单程转化率≧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%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、甲醇选择性≧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78%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，连续工作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1000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小时，时空产率衰减率≦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15%</w:t>
            </w:r>
          </w:p>
          <w:p w14:paraId="1B28D556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（2）主要经济指标如下：</w:t>
            </w:r>
          </w:p>
          <w:p w14:paraId="67A3AA66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计划投入450万元研发费用，主要用于催化剂开发、检测分析和性能评价等，项目周期计划为12个月。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505E595A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公司团队前期一直从事太阳能光热催化甲醇重整制氢的技术研究，在反应器、催化剂、系统构建等方面均积累了较为丰富的经验，并在佛山项目上验证成功，具备下游大规模推广的能力。本次研究的二氧化碳加氢制甲醇主要有二个方面的目的：1）可以将下游甲醇制氢所产生的二氧化碳收集并循环利用，实现产业的零碳循环；2）可应用于上游电解水制氢行业，解决氢气的储运难题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技术开发阶段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262F4489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公司已经组建了研发团队，具有良好的技术研发能力，本次计划投入450万元对二氧化碳加氢制甲醇项目。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5953EF18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公司在泾河新城氢合湾建立了实验室，并研发了制氢反应器，购置了加热器、检测分析仪表等。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24172B48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公司已入驻泾河新城氢合湾9号厂房，具有催化剂制备流水线一套，具备相关生产加工能力。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8F6C0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计划与省内高校、科研院所和高新技术企业开展合作研发或技术转让。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1D382F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8">
    <w:name w:val="正文缩进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2025-07-23T15:37:45Z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54B1E14246B9479EA855473AECF98A2E_13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