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23EB63B">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eastAsia" w:ascii="黑体" w:hAnsi="黑体" w:eastAsia="黑体"/>
          <w:b/>
          <w:bCs/>
          <w:kern w:val="0"/>
          <w:szCs w:val="32"/>
          <w:lang w:val="en-US" w:eastAsia="zh-CN"/>
        </w:rPr>
      </w:pPr>
      <w:bookmarkStart w:id="3" w:name="_GoBack"/>
      <w:bookmarkStart w:id="0" w:name="_Hlk75163998"/>
      <w:bookmarkStart w:id="1" w:name="_Hlk75163964"/>
      <w:r>
        <w:rPr>
          <w:rFonts w:hint="eastAsia" w:ascii="黑体" w:hAnsi="黑体" w:eastAsia="黑体"/>
          <w:b/>
          <w:bCs/>
          <w:kern w:val="0"/>
          <w:szCs w:val="32"/>
        </w:rPr>
        <w:t>1</w:t>
      </w:r>
      <w:r>
        <w:rPr>
          <w:rFonts w:hint="eastAsia" w:ascii="黑体" w:hAnsi="黑体" w:eastAsia="黑体"/>
          <w:b/>
          <w:bCs/>
          <w:kern w:val="0"/>
          <w:szCs w:val="32"/>
          <w:lang w:val="en-US" w:eastAsia="zh-CN"/>
        </w:rPr>
        <w:t>55</w:t>
      </w:r>
      <w:r>
        <w:rPr>
          <w:rFonts w:hint="eastAsia" w:ascii="黑体" w:hAnsi="黑体" w:eastAsia="黑体"/>
          <w:b/>
          <w:bCs/>
          <w:kern w:val="0"/>
          <w:szCs w:val="32"/>
        </w:rPr>
        <w:t>.</w:t>
      </w:r>
      <w:bookmarkEnd w:id="0"/>
      <w:r>
        <w:rPr>
          <w:rFonts w:hint="eastAsia" w:ascii="黑体" w:hAnsi="黑体" w:eastAsia="黑体"/>
          <w:b/>
          <w:bCs/>
          <w:kern w:val="0"/>
          <w:szCs w:val="32"/>
        </w:rPr>
        <w:t>超低温固态储氢材料</w:t>
      </w:r>
      <w:r>
        <w:rPr>
          <w:rFonts w:hint="eastAsia" w:ascii="黑体" w:hAnsi="黑体" w:eastAsia="黑体"/>
          <w:b/>
          <w:bCs/>
          <w:kern w:val="0"/>
          <w:szCs w:val="32"/>
          <w:lang w:val="en-US" w:eastAsia="zh-CN"/>
        </w:rPr>
        <w:t>研发</w:t>
      </w:r>
    </w:p>
    <w:bookmarkEnd w:id="3"/>
    <w:tbl>
      <w:tblPr>
        <w:tblStyle w:val="15"/>
        <w:tblW w:w="903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30"/>
        <w:gridCol w:w="876"/>
        <w:gridCol w:w="680"/>
        <w:gridCol w:w="2317"/>
        <w:gridCol w:w="2055"/>
        <w:gridCol w:w="2481"/>
      </w:tblGrid>
      <w:tr w14:paraId="75A56D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39" w:type="dxa"/>
            <w:gridSpan w:val="6"/>
            <w:tcBorders>
              <w:top w:val="single" w:color="auto" w:sz="4" w:space="0"/>
              <w:left w:val="single" w:color="auto" w:sz="4" w:space="0"/>
              <w:bottom w:val="single" w:color="auto" w:sz="4" w:space="0"/>
              <w:right w:val="single" w:color="auto" w:sz="4" w:space="0"/>
            </w:tcBorders>
          </w:tcPr>
          <w:p w14:paraId="6AE1DB42">
            <w:pPr>
              <w:spacing w:line="360" w:lineRule="exact"/>
              <w:ind w:firstLine="0" w:firstLineChars="0"/>
              <w:jc w:val="center"/>
              <w:rPr>
                <w:rFonts w:ascii="仿宋" w:hAnsi="仿宋" w:eastAsia="仿宋" w:cs="宋体"/>
                <w:sz w:val="28"/>
                <w:szCs w:val="28"/>
                <w:u w:val="single"/>
              </w:rPr>
            </w:pPr>
            <w:bookmarkStart w:id="2" w:name="_Hlk75163932"/>
            <w:r>
              <w:rPr>
                <w:rFonts w:hint="eastAsia" w:ascii="仿宋" w:hAnsi="仿宋" w:eastAsia="仿宋" w:cs="宋体"/>
                <w:b/>
                <w:bCs/>
                <w:sz w:val="28"/>
                <w:szCs w:val="28"/>
              </w:rPr>
              <w:t>单位信息</w:t>
            </w:r>
          </w:p>
        </w:tc>
      </w:tr>
      <w:tr w14:paraId="6EEFE5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86" w:type="dxa"/>
            <w:gridSpan w:val="3"/>
            <w:tcBorders>
              <w:top w:val="single" w:color="auto" w:sz="4" w:space="0"/>
              <w:left w:val="single" w:color="auto" w:sz="4" w:space="0"/>
              <w:bottom w:val="single" w:color="auto" w:sz="4" w:space="0"/>
              <w:right w:val="single" w:color="auto" w:sz="4" w:space="0"/>
            </w:tcBorders>
            <w:vAlign w:val="center"/>
          </w:tcPr>
          <w:p w14:paraId="66660749">
            <w:pPr>
              <w:spacing w:line="360" w:lineRule="exact"/>
              <w:ind w:firstLine="0" w:firstLineChars="0"/>
              <w:jc w:val="center"/>
              <w:rPr>
                <w:rFonts w:ascii="仿宋" w:hAnsi="仿宋" w:eastAsia="仿宋" w:cs="宋体"/>
                <w:sz w:val="28"/>
                <w:szCs w:val="28"/>
              </w:rPr>
            </w:pPr>
            <w:r>
              <w:rPr>
                <w:rFonts w:hint="eastAsia" w:ascii="仿宋" w:hAnsi="仿宋" w:eastAsia="仿宋" w:cs="宋体"/>
                <w:sz w:val="28"/>
                <w:szCs w:val="28"/>
              </w:rPr>
              <w:t>单位名称</w:t>
            </w:r>
          </w:p>
        </w:tc>
        <w:tc>
          <w:tcPr>
            <w:tcW w:w="6853" w:type="dxa"/>
            <w:gridSpan w:val="3"/>
            <w:tcBorders>
              <w:top w:val="single" w:color="auto" w:sz="4" w:space="0"/>
              <w:left w:val="single" w:color="auto" w:sz="4" w:space="0"/>
              <w:bottom w:val="single" w:color="auto" w:sz="4" w:space="0"/>
              <w:right w:val="single" w:color="auto" w:sz="4" w:space="0"/>
            </w:tcBorders>
            <w:vAlign w:val="center"/>
          </w:tcPr>
          <w:p w14:paraId="7332623E">
            <w:pPr>
              <w:spacing w:line="360" w:lineRule="exact"/>
              <w:ind w:firstLine="0" w:firstLineChars="0"/>
              <w:jc w:val="center"/>
              <w:rPr>
                <w:rFonts w:hint="eastAsia" w:ascii="仿宋" w:hAnsi="仿宋" w:eastAsia="仿宋" w:cs="宋体"/>
                <w:sz w:val="28"/>
                <w:szCs w:val="28"/>
                <w:lang w:eastAsia="zh-CN"/>
              </w:rPr>
            </w:pPr>
            <w:r>
              <w:rPr>
                <w:rFonts w:hint="eastAsia" w:ascii="仿宋" w:hAnsi="仿宋" w:eastAsia="仿宋" w:cs="宋体"/>
                <w:sz w:val="28"/>
                <w:szCs w:val="28"/>
              </w:rPr>
              <w:t>陕西氢检卫士检测科技有限公司</w:t>
            </w:r>
          </w:p>
        </w:tc>
      </w:tr>
      <w:tr w14:paraId="3C6337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86" w:type="dxa"/>
            <w:gridSpan w:val="3"/>
            <w:tcBorders>
              <w:top w:val="single" w:color="auto" w:sz="4" w:space="0"/>
              <w:left w:val="single" w:color="auto" w:sz="4" w:space="0"/>
              <w:bottom w:val="single" w:color="auto" w:sz="4" w:space="0"/>
              <w:right w:val="single" w:color="auto" w:sz="4" w:space="0"/>
            </w:tcBorders>
            <w:vAlign w:val="center"/>
          </w:tcPr>
          <w:p w14:paraId="0451A375">
            <w:pPr>
              <w:spacing w:line="360" w:lineRule="exact"/>
              <w:ind w:firstLine="0" w:firstLineChars="0"/>
              <w:jc w:val="center"/>
              <w:rPr>
                <w:rFonts w:ascii="仿宋" w:hAnsi="仿宋" w:eastAsia="仿宋" w:cs="宋体"/>
                <w:sz w:val="28"/>
                <w:szCs w:val="28"/>
              </w:rPr>
            </w:pPr>
            <w:r>
              <w:rPr>
                <w:rFonts w:hint="eastAsia" w:ascii="仿宋" w:hAnsi="仿宋" w:eastAsia="仿宋" w:cs="宋体"/>
                <w:sz w:val="28"/>
                <w:szCs w:val="28"/>
              </w:rPr>
              <w:t>所属行业</w:t>
            </w:r>
          </w:p>
        </w:tc>
        <w:tc>
          <w:tcPr>
            <w:tcW w:w="2317" w:type="dxa"/>
            <w:tcBorders>
              <w:top w:val="single" w:color="auto" w:sz="4" w:space="0"/>
              <w:left w:val="single" w:color="auto" w:sz="4" w:space="0"/>
              <w:bottom w:val="single" w:color="auto" w:sz="4" w:space="0"/>
              <w:right w:val="single" w:color="auto" w:sz="4" w:space="0"/>
            </w:tcBorders>
            <w:vAlign w:val="center"/>
          </w:tcPr>
          <w:p w14:paraId="4AF86917">
            <w:pPr>
              <w:spacing w:line="360" w:lineRule="exact"/>
              <w:ind w:firstLine="0" w:firstLineChars="0"/>
              <w:jc w:val="center"/>
              <w:rPr>
                <w:rFonts w:hint="eastAsia" w:ascii="仿宋" w:hAnsi="仿宋" w:eastAsia="仿宋" w:cs="宋体"/>
                <w:sz w:val="28"/>
                <w:szCs w:val="28"/>
              </w:rPr>
            </w:pPr>
            <w:r>
              <w:rPr>
                <w:rFonts w:hint="eastAsia" w:ascii="仿宋" w:hAnsi="仿宋" w:eastAsia="仿宋" w:cs="宋体"/>
                <w:sz w:val="28"/>
                <w:szCs w:val="28"/>
              </w:rPr>
              <w:t>制造业</w:t>
            </w:r>
          </w:p>
        </w:tc>
        <w:tc>
          <w:tcPr>
            <w:tcW w:w="2055" w:type="dxa"/>
            <w:tcBorders>
              <w:top w:val="single" w:color="auto" w:sz="4" w:space="0"/>
              <w:left w:val="single" w:color="auto" w:sz="4" w:space="0"/>
              <w:bottom w:val="single" w:color="auto" w:sz="4" w:space="0"/>
              <w:right w:val="single" w:color="auto" w:sz="4" w:space="0"/>
            </w:tcBorders>
            <w:vAlign w:val="center"/>
          </w:tcPr>
          <w:p w14:paraId="36E469ED">
            <w:pPr>
              <w:spacing w:line="360" w:lineRule="exact"/>
              <w:ind w:firstLine="0" w:firstLineChars="0"/>
              <w:jc w:val="center"/>
              <w:rPr>
                <w:rFonts w:hint="eastAsia" w:ascii="仿宋" w:hAnsi="仿宋" w:eastAsia="仿宋" w:cs="宋体"/>
                <w:sz w:val="28"/>
                <w:szCs w:val="28"/>
              </w:rPr>
            </w:pPr>
            <w:r>
              <w:rPr>
                <w:rFonts w:hint="eastAsia" w:ascii="仿宋" w:hAnsi="仿宋" w:eastAsia="仿宋" w:cs="宋体"/>
                <w:sz w:val="28"/>
                <w:szCs w:val="28"/>
              </w:rPr>
              <w:t>技术领域</w:t>
            </w:r>
          </w:p>
        </w:tc>
        <w:tc>
          <w:tcPr>
            <w:tcW w:w="2481" w:type="dxa"/>
            <w:tcBorders>
              <w:top w:val="single" w:color="auto" w:sz="4" w:space="0"/>
              <w:left w:val="single" w:color="auto" w:sz="4" w:space="0"/>
              <w:bottom w:val="single" w:color="auto" w:sz="4" w:space="0"/>
              <w:right w:val="single" w:color="auto" w:sz="4" w:space="0"/>
            </w:tcBorders>
            <w:vAlign w:val="center"/>
          </w:tcPr>
          <w:p w14:paraId="73C08961">
            <w:pPr>
              <w:spacing w:line="360" w:lineRule="exact"/>
              <w:ind w:firstLine="0" w:firstLineChars="0"/>
              <w:jc w:val="center"/>
              <w:rPr>
                <w:rFonts w:hint="eastAsia" w:ascii="仿宋" w:hAnsi="仿宋" w:eastAsia="仿宋" w:cs="宋体"/>
                <w:sz w:val="28"/>
                <w:szCs w:val="28"/>
              </w:rPr>
            </w:pPr>
            <w:r>
              <w:rPr>
                <w:rFonts w:hint="eastAsia" w:ascii="仿宋" w:hAnsi="仿宋" w:eastAsia="仿宋" w:cs="宋体"/>
                <w:sz w:val="28"/>
                <w:szCs w:val="28"/>
              </w:rPr>
              <w:t>新能源与节能</w:t>
            </w:r>
          </w:p>
        </w:tc>
      </w:tr>
      <w:tr w14:paraId="46AE3B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39" w:type="dxa"/>
            <w:gridSpan w:val="6"/>
            <w:tcBorders>
              <w:top w:val="single" w:color="auto" w:sz="4" w:space="0"/>
              <w:left w:val="single" w:color="auto" w:sz="4" w:space="0"/>
              <w:bottom w:val="single" w:color="auto" w:sz="4" w:space="0"/>
              <w:right w:val="single" w:color="auto" w:sz="4" w:space="0"/>
            </w:tcBorders>
            <w:vAlign w:val="center"/>
          </w:tcPr>
          <w:p w14:paraId="455E1DE9">
            <w:pPr>
              <w:spacing w:line="360" w:lineRule="exact"/>
              <w:ind w:firstLine="0" w:firstLineChars="0"/>
              <w:jc w:val="center"/>
              <w:rPr>
                <w:rFonts w:ascii="仿宋" w:hAnsi="仿宋" w:eastAsia="仿宋"/>
                <w:kern w:val="0"/>
                <w:sz w:val="28"/>
                <w:szCs w:val="28"/>
              </w:rPr>
            </w:pPr>
            <w:r>
              <w:rPr>
                <w:rFonts w:hint="eastAsia" w:ascii="仿宋" w:hAnsi="仿宋" w:eastAsia="仿宋" w:cs="宋体"/>
                <w:b/>
                <w:bCs/>
                <w:sz w:val="28"/>
                <w:szCs w:val="28"/>
              </w:rPr>
              <w:t>需求信息</w:t>
            </w:r>
          </w:p>
        </w:tc>
      </w:tr>
      <w:tr w14:paraId="0CA2B5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5" w:hRule="atLeast"/>
        </w:trPr>
        <w:tc>
          <w:tcPr>
            <w:tcW w:w="630" w:type="dxa"/>
            <w:vMerge w:val="restart"/>
            <w:tcBorders>
              <w:top w:val="single" w:color="auto" w:sz="4" w:space="0"/>
              <w:left w:val="single" w:color="auto" w:sz="4" w:space="0"/>
              <w:right w:val="single" w:color="auto" w:sz="4" w:space="0"/>
            </w:tcBorders>
            <w:vAlign w:val="center"/>
          </w:tcPr>
          <w:p w14:paraId="25361E5F">
            <w:pPr>
              <w:spacing w:line="360" w:lineRule="exact"/>
              <w:ind w:firstLine="0" w:firstLineChars="0"/>
              <w:jc w:val="center"/>
              <w:rPr>
                <w:rFonts w:ascii="仿宋" w:hAnsi="仿宋" w:eastAsia="仿宋" w:cs="宋体"/>
                <w:kern w:val="0"/>
                <w:sz w:val="28"/>
                <w:szCs w:val="28"/>
              </w:rPr>
            </w:pPr>
            <w:r>
              <w:rPr>
                <w:rFonts w:hint="eastAsia" w:ascii="仿宋" w:hAnsi="仿宋" w:eastAsia="仿宋" w:cs="宋体"/>
                <w:kern w:val="0"/>
                <w:sz w:val="28"/>
                <w:szCs w:val="28"/>
              </w:rPr>
              <w:t>技术创新需求情况说明</w:t>
            </w:r>
          </w:p>
        </w:tc>
        <w:tc>
          <w:tcPr>
            <w:tcW w:w="876" w:type="dxa"/>
            <w:tcBorders>
              <w:top w:val="single" w:color="auto" w:sz="4" w:space="0"/>
              <w:left w:val="nil"/>
              <w:bottom w:val="single" w:color="auto" w:sz="4" w:space="0"/>
              <w:right w:val="single" w:color="auto" w:sz="4" w:space="0"/>
            </w:tcBorders>
            <w:vAlign w:val="center"/>
          </w:tcPr>
          <w:p w14:paraId="2837E726">
            <w:pPr>
              <w:spacing w:line="360" w:lineRule="exact"/>
              <w:ind w:firstLine="0" w:firstLineChars="0"/>
              <w:jc w:val="center"/>
              <w:rPr>
                <w:rFonts w:ascii="仿宋" w:hAnsi="仿宋" w:eastAsia="仿宋" w:cs="宋体"/>
                <w:kern w:val="0"/>
                <w:sz w:val="28"/>
                <w:szCs w:val="28"/>
              </w:rPr>
            </w:pPr>
            <w:r>
              <w:rPr>
                <w:rFonts w:hint="eastAsia" w:ascii="仿宋" w:hAnsi="仿宋" w:eastAsia="仿宋" w:cs="宋体"/>
                <w:kern w:val="0"/>
                <w:sz w:val="28"/>
                <w:szCs w:val="28"/>
              </w:rPr>
              <w:t>需求类别</w:t>
            </w:r>
          </w:p>
        </w:tc>
        <w:tc>
          <w:tcPr>
            <w:tcW w:w="7533" w:type="dxa"/>
            <w:gridSpan w:val="4"/>
            <w:tcBorders>
              <w:top w:val="single" w:color="auto" w:sz="4" w:space="0"/>
              <w:left w:val="nil"/>
              <w:bottom w:val="single" w:color="auto" w:sz="4" w:space="0"/>
              <w:right w:val="single" w:color="auto" w:sz="4" w:space="0"/>
            </w:tcBorders>
            <w:vAlign w:val="center"/>
          </w:tcPr>
          <w:p w14:paraId="03AB5EF8">
            <w:pPr>
              <w:spacing w:line="360" w:lineRule="exact"/>
              <w:ind w:firstLine="0" w:firstLineChars="0"/>
              <w:rPr>
                <w:rFonts w:ascii="仿宋" w:hAnsi="仿宋" w:eastAsia="仿宋" w:cs="宋体"/>
                <w:sz w:val="28"/>
                <w:szCs w:val="28"/>
              </w:rPr>
            </w:pPr>
            <w:r>
              <w:rPr>
                <w:rFonts w:hint="eastAsia" w:ascii="仿宋" w:hAnsi="仿宋" w:eastAsia="仿宋" w:cs="宋体"/>
                <w:sz w:val="28"/>
                <w:szCs w:val="28"/>
              </w:rPr>
              <w:t>■技术研发（关键、核心技术）</w:t>
            </w:r>
          </w:p>
          <w:p w14:paraId="6067127B">
            <w:pPr>
              <w:spacing w:line="360" w:lineRule="exact"/>
              <w:ind w:firstLine="0" w:firstLineChars="0"/>
              <w:rPr>
                <w:rFonts w:ascii="仿宋" w:hAnsi="仿宋" w:eastAsia="仿宋" w:cs="宋体"/>
                <w:sz w:val="28"/>
                <w:szCs w:val="28"/>
              </w:rPr>
            </w:pPr>
            <w:r>
              <w:rPr>
                <w:rFonts w:hint="eastAsia" w:ascii="仿宋" w:hAnsi="仿宋" w:eastAsia="仿宋" w:cs="宋体"/>
                <w:sz w:val="28"/>
                <w:szCs w:val="28"/>
              </w:rPr>
              <w:t>□产品研发（产品升级、新产品研发）</w:t>
            </w:r>
          </w:p>
          <w:p w14:paraId="6D3CCFF9">
            <w:pPr>
              <w:spacing w:line="360" w:lineRule="exact"/>
              <w:ind w:firstLine="0" w:firstLineChars="0"/>
              <w:rPr>
                <w:rFonts w:ascii="仿宋" w:hAnsi="仿宋" w:eastAsia="仿宋" w:cs="宋体"/>
                <w:sz w:val="28"/>
                <w:szCs w:val="28"/>
              </w:rPr>
            </w:pPr>
            <w:r>
              <w:rPr>
                <w:rFonts w:hint="eastAsia" w:ascii="仿宋" w:hAnsi="仿宋" w:eastAsia="仿宋" w:cs="宋体"/>
                <w:sz w:val="28"/>
                <w:szCs w:val="28"/>
              </w:rPr>
              <w:t>□技术改造（设备、研发生产条件）</w:t>
            </w:r>
          </w:p>
          <w:p w14:paraId="510374BF">
            <w:pPr>
              <w:spacing w:line="360" w:lineRule="exact"/>
              <w:ind w:firstLine="0" w:firstLineChars="0"/>
              <w:rPr>
                <w:rFonts w:ascii="仿宋" w:hAnsi="仿宋" w:eastAsia="仿宋" w:cs="宋体"/>
                <w:kern w:val="0"/>
                <w:sz w:val="28"/>
                <w:szCs w:val="28"/>
              </w:rPr>
            </w:pPr>
            <w:r>
              <w:rPr>
                <w:rFonts w:hint="eastAsia" w:ascii="仿宋" w:hAnsi="仿宋" w:eastAsia="仿宋" w:cs="宋体"/>
                <w:sz w:val="28"/>
                <w:szCs w:val="28"/>
              </w:rPr>
              <w:t>□技术配套（技术、产品等配套合作）</w:t>
            </w:r>
          </w:p>
        </w:tc>
      </w:tr>
      <w:tr w14:paraId="250F2A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6" w:hRule="atLeast"/>
        </w:trPr>
        <w:tc>
          <w:tcPr>
            <w:tcW w:w="630" w:type="dxa"/>
            <w:vMerge w:val="continue"/>
            <w:tcBorders>
              <w:left w:val="single" w:color="auto" w:sz="4" w:space="0"/>
              <w:right w:val="single" w:color="auto" w:sz="4" w:space="0"/>
            </w:tcBorders>
            <w:vAlign w:val="center"/>
          </w:tcPr>
          <w:p w14:paraId="59256152">
            <w:pPr>
              <w:spacing w:line="360" w:lineRule="exact"/>
              <w:ind w:firstLine="0" w:firstLineChars="0"/>
              <w:rPr>
                <w:rFonts w:ascii="仿宋" w:hAnsi="仿宋" w:eastAsia="仿宋" w:cs="宋体"/>
                <w:kern w:val="0"/>
                <w:sz w:val="28"/>
                <w:szCs w:val="28"/>
              </w:rPr>
            </w:pPr>
          </w:p>
        </w:tc>
        <w:tc>
          <w:tcPr>
            <w:tcW w:w="876" w:type="dxa"/>
            <w:tcBorders>
              <w:top w:val="single" w:color="auto" w:sz="4" w:space="0"/>
              <w:left w:val="nil"/>
              <w:bottom w:val="single" w:color="auto" w:sz="4" w:space="0"/>
              <w:right w:val="single" w:color="auto" w:sz="4" w:space="0"/>
            </w:tcBorders>
            <w:vAlign w:val="center"/>
          </w:tcPr>
          <w:p w14:paraId="0A137D8E">
            <w:pPr>
              <w:spacing w:line="360" w:lineRule="exact"/>
              <w:ind w:firstLine="0" w:firstLineChars="0"/>
              <w:jc w:val="center"/>
              <w:rPr>
                <w:rFonts w:hint="eastAsia" w:ascii="仿宋" w:hAnsi="仿宋" w:eastAsia="仿宋" w:cs="宋体"/>
                <w:kern w:val="0"/>
                <w:sz w:val="28"/>
                <w:szCs w:val="28"/>
              </w:rPr>
            </w:pPr>
            <w:r>
              <w:rPr>
                <w:rFonts w:hint="eastAsia" w:ascii="仿宋" w:hAnsi="仿宋" w:eastAsia="仿宋" w:cs="宋体"/>
                <w:kern w:val="0"/>
                <w:sz w:val="28"/>
                <w:szCs w:val="28"/>
              </w:rPr>
              <w:t>需求</w:t>
            </w:r>
          </w:p>
          <w:p w14:paraId="28C4603E">
            <w:pPr>
              <w:spacing w:line="360" w:lineRule="exact"/>
              <w:ind w:firstLine="0" w:firstLineChars="0"/>
              <w:jc w:val="center"/>
              <w:rPr>
                <w:rFonts w:hint="eastAsia" w:ascii="仿宋" w:hAnsi="仿宋" w:eastAsia="仿宋" w:cs="宋体"/>
                <w:kern w:val="0"/>
                <w:sz w:val="28"/>
                <w:szCs w:val="28"/>
              </w:rPr>
            </w:pPr>
            <w:r>
              <w:rPr>
                <w:rFonts w:hint="eastAsia" w:ascii="仿宋" w:hAnsi="仿宋" w:eastAsia="仿宋" w:cs="宋体"/>
                <w:kern w:val="0"/>
                <w:sz w:val="28"/>
                <w:szCs w:val="28"/>
              </w:rPr>
              <w:t>内容</w:t>
            </w:r>
          </w:p>
        </w:tc>
        <w:tc>
          <w:tcPr>
            <w:tcW w:w="7533" w:type="dxa"/>
            <w:gridSpan w:val="4"/>
            <w:tcBorders>
              <w:top w:val="single" w:color="auto" w:sz="4" w:space="0"/>
              <w:left w:val="nil"/>
              <w:bottom w:val="single" w:color="auto" w:sz="4" w:space="0"/>
              <w:right w:val="single" w:color="auto" w:sz="4" w:space="0"/>
            </w:tcBorders>
          </w:tcPr>
          <w:p w14:paraId="76F7E36C">
            <w:pPr>
              <w:spacing w:line="360" w:lineRule="exact"/>
              <w:ind w:firstLine="562"/>
              <w:rPr>
                <w:rFonts w:ascii="仿宋" w:hAnsi="仿宋" w:eastAsia="仿宋" w:cs="宋体"/>
                <w:b/>
                <w:bCs/>
                <w:sz w:val="28"/>
                <w:szCs w:val="28"/>
              </w:rPr>
            </w:pPr>
            <w:r>
              <w:rPr>
                <w:rFonts w:hint="eastAsia" w:ascii="仿宋" w:hAnsi="仿宋" w:eastAsia="仿宋" w:cs="宋体"/>
                <w:b/>
                <w:bCs/>
                <w:sz w:val="28"/>
                <w:szCs w:val="28"/>
              </w:rPr>
              <w:t>1.</w:t>
            </w:r>
            <w:r>
              <w:rPr>
                <w:rFonts w:ascii="仿宋" w:hAnsi="仿宋" w:eastAsia="仿宋" w:cs="宋体"/>
                <w:b/>
                <w:bCs/>
                <w:sz w:val="28"/>
                <w:szCs w:val="28"/>
              </w:rPr>
              <w:t>需求解决的技术问题</w:t>
            </w:r>
          </w:p>
          <w:p w14:paraId="54DCB394">
            <w:pPr>
              <w:pStyle w:val="23"/>
              <w:numPr>
                <w:ilvl w:val="0"/>
                <w:numId w:val="0"/>
              </w:numPr>
              <w:spacing w:line="360" w:lineRule="exact"/>
              <w:ind w:leftChars="0" w:firstLine="560" w:firstLineChars="200"/>
              <w:rPr>
                <w:rFonts w:hint="eastAsia" w:ascii="仿宋" w:hAnsi="仿宋" w:eastAsia="仿宋" w:cs="宋体"/>
                <w:sz w:val="28"/>
                <w:szCs w:val="28"/>
                <w:lang w:val="en-US" w:eastAsia="zh-CN"/>
              </w:rPr>
            </w:pPr>
            <w:r>
              <w:rPr>
                <w:rFonts w:hint="eastAsia" w:ascii="仿宋" w:hAnsi="仿宋" w:eastAsia="仿宋" w:cs="宋体"/>
                <w:sz w:val="28"/>
                <w:szCs w:val="28"/>
                <w:lang w:val="en-US" w:eastAsia="zh-CN"/>
              </w:rPr>
              <w:t>目前高压气态储氢效率低、安全隐患大，低温液化储氢对技术条件要求苛刻、能耗大。而传统储氢技术在-40℃环境下遭遇压力失控、蒸发损失及能耗激增难题；钛/镁基固态储氢材料低温下放氢速度缓慢，阻碍寒带地区氢能应用发展。</w:t>
            </w:r>
          </w:p>
          <w:p w14:paraId="0B169374">
            <w:pPr>
              <w:pStyle w:val="23"/>
              <w:numPr>
                <w:ilvl w:val="0"/>
                <w:numId w:val="0"/>
              </w:numPr>
              <w:spacing w:line="360" w:lineRule="exact"/>
              <w:ind w:leftChars="0"/>
              <w:rPr>
                <w:rFonts w:hint="eastAsia" w:ascii="仿宋" w:hAnsi="仿宋" w:eastAsia="仿宋" w:cs="宋体"/>
                <w:sz w:val="28"/>
                <w:szCs w:val="28"/>
                <w:lang w:val="en-US" w:eastAsia="zh-CN"/>
              </w:rPr>
            </w:pPr>
            <w:r>
              <w:rPr>
                <w:rFonts w:hint="eastAsia" w:ascii="仿宋" w:hAnsi="仿宋" w:eastAsia="仿宋" w:cs="宋体"/>
                <w:sz w:val="28"/>
                <w:szCs w:val="28"/>
                <w:lang w:val="en-US" w:eastAsia="zh-CN"/>
              </w:rPr>
              <w:t>因此，攻克极寒环境下低效放氢这一瓶颈，推动寒带地区氢能应用发展，该技术需求的开发应用可完全适配-40℃极寒场景需求，有效解决该难题。</w:t>
            </w:r>
          </w:p>
          <w:p w14:paraId="02AA0953">
            <w:pPr>
              <w:spacing w:line="360" w:lineRule="exact"/>
              <w:ind w:firstLine="562"/>
              <w:rPr>
                <w:rFonts w:ascii="仿宋" w:hAnsi="仿宋" w:eastAsia="仿宋" w:cs="宋体"/>
                <w:b/>
                <w:bCs/>
                <w:sz w:val="28"/>
                <w:szCs w:val="28"/>
              </w:rPr>
            </w:pPr>
            <w:r>
              <w:rPr>
                <w:rFonts w:hint="eastAsia" w:ascii="仿宋" w:hAnsi="仿宋" w:eastAsia="仿宋" w:cs="宋体"/>
                <w:b/>
                <w:bCs/>
                <w:sz w:val="28"/>
                <w:szCs w:val="28"/>
              </w:rPr>
              <w:t>2.</w:t>
            </w:r>
            <w:r>
              <w:rPr>
                <w:rFonts w:ascii="仿宋" w:hAnsi="仿宋" w:eastAsia="仿宋" w:cs="宋体"/>
                <w:b/>
                <w:bCs/>
                <w:sz w:val="28"/>
                <w:szCs w:val="28"/>
              </w:rPr>
              <w:t>技术需求提出背景及技术应用领域</w:t>
            </w:r>
          </w:p>
          <w:p w14:paraId="404E3268">
            <w:pPr>
              <w:pStyle w:val="23"/>
              <w:numPr>
                <w:ilvl w:val="0"/>
                <w:numId w:val="0"/>
              </w:numPr>
              <w:spacing w:line="360" w:lineRule="exact"/>
              <w:ind w:leftChars="0" w:firstLine="560" w:firstLineChars="200"/>
              <w:rPr>
                <w:rFonts w:hint="eastAsia" w:ascii="仿宋" w:hAnsi="仿宋" w:eastAsia="仿宋" w:cs="宋体"/>
                <w:sz w:val="28"/>
                <w:szCs w:val="28"/>
                <w:lang w:val="en-US" w:eastAsia="zh-CN"/>
              </w:rPr>
            </w:pPr>
            <w:r>
              <w:rPr>
                <w:rFonts w:hint="eastAsia" w:ascii="仿宋" w:hAnsi="仿宋" w:eastAsia="仿宋" w:cs="宋体"/>
                <w:sz w:val="28"/>
                <w:szCs w:val="28"/>
                <w:lang w:val="en-US" w:eastAsia="zh-CN"/>
              </w:rPr>
              <w:t>传统储氢技术在-40℃环境下遭遇压力失控、蒸发损失及能耗激增难题；钛/镁基固态储氢材料低温下放氢速度缓慢，阻碍寒带地区氢能应用发展。</w:t>
            </w:r>
          </w:p>
          <w:p w14:paraId="668659E5">
            <w:pPr>
              <w:pStyle w:val="23"/>
              <w:numPr>
                <w:ilvl w:val="0"/>
                <w:numId w:val="0"/>
              </w:numPr>
              <w:spacing w:line="360" w:lineRule="exact"/>
              <w:ind w:leftChars="0" w:firstLine="560" w:firstLineChars="200"/>
              <w:rPr>
                <w:rFonts w:hint="eastAsia" w:ascii="仿宋" w:hAnsi="仿宋" w:eastAsia="仿宋" w:cs="宋体"/>
                <w:sz w:val="28"/>
                <w:szCs w:val="28"/>
                <w:lang w:val="en-US" w:eastAsia="zh-CN"/>
              </w:rPr>
            </w:pPr>
            <w:r>
              <w:rPr>
                <w:rFonts w:hint="eastAsia" w:ascii="仿宋" w:hAnsi="仿宋" w:eastAsia="仿宋" w:cs="宋体"/>
                <w:sz w:val="28"/>
                <w:szCs w:val="28"/>
                <w:lang w:val="en-US" w:eastAsia="zh-CN"/>
              </w:rPr>
              <w:t>技术应用领域：固态储氢技术凭借其高体积储氢密度、高安全性、储存时间长等优势，在多个领域展现出广泛的应用前景。主要应用领域有交通领域、工业领域、能源领域等。</w:t>
            </w:r>
          </w:p>
          <w:p w14:paraId="761EB3A1">
            <w:pPr>
              <w:spacing w:line="360" w:lineRule="exact"/>
              <w:ind w:firstLine="562"/>
              <w:rPr>
                <w:rFonts w:ascii="仿宋" w:hAnsi="仿宋" w:eastAsia="仿宋" w:cs="宋体"/>
                <w:b/>
                <w:bCs/>
                <w:sz w:val="28"/>
                <w:szCs w:val="28"/>
              </w:rPr>
            </w:pPr>
            <w:r>
              <w:rPr>
                <w:rFonts w:hint="eastAsia" w:ascii="仿宋" w:hAnsi="仿宋" w:eastAsia="仿宋" w:cs="宋体"/>
                <w:b/>
                <w:bCs/>
                <w:sz w:val="28"/>
                <w:szCs w:val="28"/>
              </w:rPr>
              <w:t>3.</w:t>
            </w:r>
            <w:r>
              <w:rPr>
                <w:rFonts w:ascii="仿宋" w:hAnsi="仿宋" w:eastAsia="仿宋" w:cs="宋体"/>
                <w:b/>
                <w:bCs/>
                <w:sz w:val="28"/>
                <w:szCs w:val="28"/>
              </w:rPr>
              <w:t>技术难点</w:t>
            </w:r>
          </w:p>
          <w:p w14:paraId="14C13485">
            <w:pPr>
              <w:pStyle w:val="23"/>
              <w:numPr>
                <w:ilvl w:val="0"/>
                <w:numId w:val="0"/>
              </w:numPr>
              <w:spacing w:line="360" w:lineRule="exact"/>
              <w:ind w:leftChars="0" w:firstLine="560" w:firstLineChars="200"/>
              <w:rPr>
                <w:rFonts w:hint="eastAsia" w:ascii="仿宋" w:hAnsi="仿宋" w:eastAsia="仿宋" w:cs="宋体"/>
                <w:b/>
                <w:bCs/>
                <w:sz w:val="28"/>
                <w:szCs w:val="28"/>
              </w:rPr>
            </w:pPr>
            <w:r>
              <w:rPr>
                <w:rFonts w:hint="eastAsia" w:ascii="仿宋" w:hAnsi="仿宋" w:eastAsia="仿宋" w:cs="宋体"/>
                <w:sz w:val="28"/>
                <w:szCs w:val="28"/>
                <w:lang w:val="en-US" w:eastAsia="zh-CN"/>
              </w:rPr>
              <w:t>首先，固态储氢技术的挑战在于高容量储氢材料的研发。这类材料需要在保证安全性的前提下，实现氢气的高效吸附与释放，从而达成高密度储存目标。同时，该类材料还需在极寒等恶劣环境条件实现稳定应用，这也是当前储氢材料领域的重点攻关方向。</w:t>
            </w:r>
            <w:r>
              <w:rPr>
                <w:rFonts w:hint="eastAsia" w:ascii="仿宋" w:hAnsi="仿宋" w:eastAsia="仿宋" w:cs="宋体"/>
                <w:sz w:val="28"/>
                <w:szCs w:val="28"/>
                <w:lang w:val="en-US" w:eastAsia="zh-CN"/>
              </w:rPr>
              <w:br w:type="textWrapping"/>
            </w:r>
            <w:r>
              <w:rPr>
                <w:rFonts w:hint="eastAsia" w:ascii="仿宋" w:hAnsi="仿宋" w:eastAsia="仿宋" w:cs="宋体"/>
                <w:sz w:val="28"/>
                <w:szCs w:val="28"/>
                <w:lang w:val="en-US" w:eastAsia="zh-CN"/>
              </w:rPr>
              <w:t>其次，材料制备工艺的优化与成本管控构成另一关键难题。当前部分高性能固态储氢材料，如稀有合金和贵金属的成本偏高，因此，采用低成本元素的储氢材料及工艺优化是其规模化量产和商业化落地的关键。</w:t>
            </w:r>
            <w:r>
              <w:rPr>
                <w:rFonts w:hint="eastAsia" w:ascii="仿宋" w:hAnsi="仿宋" w:eastAsia="仿宋" w:cs="宋体"/>
                <w:sz w:val="28"/>
                <w:szCs w:val="28"/>
                <w:lang w:val="en-US" w:eastAsia="zh-CN"/>
              </w:rPr>
              <w:br w:type="textWrapping"/>
            </w:r>
            <w:r>
              <w:rPr>
                <w:rFonts w:hint="eastAsia" w:ascii="仿宋" w:hAnsi="仿宋" w:eastAsia="仿宋" w:cs="宋体"/>
                <w:sz w:val="28"/>
                <w:szCs w:val="28"/>
                <w:lang w:val="en-US" w:eastAsia="zh-CN"/>
              </w:rPr>
              <w:t>再者，技术层面上还需攻克储氢系统循环稳定性的问题，这直接影响系统的使用寿命与实际应用效能。同时，在具体应用场景中，还需实现安全、便携与可靠性的精准平衡。</w:t>
            </w:r>
            <w:r>
              <w:rPr>
                <w:rFonts w:hint="eastAsia" w:ascii="仿宋" w:hAnsi="仿宋" w:eastAsia="仿宋" w:cs="宋体"/>
                <w:sz w:val="28"/>
                <w:szCs w:val="28"/>
                <w:lang w:val="en-US" w:eastAsia="zh-CN"/>
              </w:rPr>
              <w:br w:type="textWrapping"/>
            </w:r>
            <w:r>
              <w:rPr>
                <w:rFonts w:hint="eastAsia" w:ascii="仿宋" w:hAnsi="仿宋" w:eastAsia="仿宋" w:cs="宋体"/>
                <w:sz w:val="28"/>
                <w:szCs w:val="28"/>
                <w:lang w:val="en-US" w:eastAsia="zh-CN"/>
              </w:rPr>
              <w:t>综上所述，固态储氢的技术瓶颈涵盖材料研发、成本控制、系统稳定性及应用场景适配等方面，需通过多维度的科研攻关与技术创新推动其发展。</w:t>
            </w:r>
          </w:p>
          <w:p w14:paraId="1212EB24">
            <w:pPr>
              <w:spacing w:line="360" w:lineRule="exact"/>
              <w:ind w:firstLine="562"/>
              <w:rPr>
                <w:rFonts w:ascii="仿宋" w:hAnsi="仿宋" w:eastAsia="仿宋" w:cs="宋体"/>
                <w:b/>
                <w:bCs/>
                <w:sz w:val="28"/>
                <w:szCs w:val="28"/>
              </w:rPr>
            </w:pPr>
            <w:r>
              <w:rPr>
                <w:rFonts w:hint="eastAsia" w:ascii="仿宋" w:hAnsi="仿宋" w:eastAsia="仿宋" w:cs="宋体"/>
                <w:b/>
                <w:bCs/>
                <w:sz w:val="28"/>
                <w:szCs w:val="28"/>
              </w:rPr>
              <w:t>4.</w:t>
            </w:r>
            <w:r>
              <w:rPr>
                <w:rFonts w:ascii="仿宋" w:hAnsi="仿宋" w:eastAsia="仿宋" w:cs="宋体"/>
                <w:b/>
                <w:bCs/>
                <w:sz w:val="28"/>
                <w:szCs w:val="28"/>
              </w:rPr>
              <w:t>主要技术经济指标</w:t>
            </w:r>
          </w:p>
          <w:p w14:paraId="1544CF7D">
            <w:pPr>
              <w:spacing w:line="360" w:lineRule="exact"/>
              <w:ind w:left="0" w:leftChars="0" w:firstLine="560" w:firstLineChars="200"/>
              <w:rPr>
                <w:rFonts w:hint="eastAsia" w:ascii="仿宋" w:hAnsi="仿宋" w:eastAsia="仿宋" w:cs="宋体"/>
                <w:sz w:val="28"/>
                <w:szCs w:val="28"/>
                <w:lang w:val="en-US" w:eastAsia="zh-CN"/>
              </w:rPr>
            </w:pPr>
            <w:r>
              <w:rPr>
                <w:rFonts w:hint="eastAsia" w:ascii="仿宋" w:hAnsi="仿宋" w:eastAsia="仿宋" w:cs="宋体"/>
                <w:sz w:val="28"/>
                <w:szCs w:val="28"/>
                <w:lang w:val="en-US" w:eastAsia="zh-CN"/>
              </w:rPr>
              <w:t>（1）技术指标：</w:t>
            </w:r>
          </w:p>
          <w:p w14:paraId="2EF5B8BE">
            <w:pPr>
              <w:pStyle w:val="23"/>
              <w:numPr>
                <w:ilvl w:val="0"/>
                <w:numId w:val="0"/>
              </w:numPr>
              <w:spacing w:line="360" w:lineRule="exact"/>
              <w:ind w:leftChars="0" w:firstLine="560" w:firstLineChars="200"/>
              <w:rPr>
                <w:rFonts w:hint="eastAsia" w:ascii="仿宋" w:hAnsi="仿宋" w:eastAsia="仿宋" w:cs="宋体"/>
                <w:sz w:val="28"/>
                <w:szCs w:val="28"/>
                <w:lang w:val="en-US" w:eastAsia="zh-CN"/>
              </w:rPr>
            </w:pPr>
            <w:r>
              <w:rPr>
                <w:rFonts w:hint="eastAsia" w:ascii="仿宋" w:hAnsi="仿宋" w:eastAsia="仿宋" w:cs="宋体"/>
                <w:sz w:val="28"/>
                <w:szCs w:val="28"/>
                <w:lang w:val="en-US" w:eastAsia="zh-CN"/>
              </w:rPr>
              <w:t>固态储氢技术主要涉及储氢材料的性能、储氢密度、储氢速度、储氢效率等。其中，储氢密度是衡量固态储氢技术性能的重要指标，（固态储氢密度达9wt%），它决定了单位体积或质量内可储存的氢气量。此外，储氢速度和效率也直接影响着固态储氢系统的实际应用，该技术指标需达到低温放氢响应时间≤120秒。</w:t>
            </w:r>
          </w:p>
          <w:p w14:paraId="5B71E4DC">
            <w:pPr>
              <w:spacing w:line="360" w:lineRule="exact"/>
              <w:ind w:left="0" w:leftChars="0" w:firstLine="560" w:firstLineChars="200"/>
              <w:rPr>
                <w:rFonts w:hint="eastAsia" w:ascii="仿宋" w:hAnsi="仿宋" w:eastAsia="仿宋" w:cs="宋体"/>
                <w:sz w:val="28"/>
                <w:szCs w:val="28"/>
                <w:lang w:val="en-US" w:eastAsia="zh-CN"/>
              </w:rPr>
            </w:pPr>
            <w:r>
              <w:rPr>
                <w:rFonts w:hint="eastAsia" w:ascii="仿宋" w:hAnsi="仿宋" w:eastAsia="仿宋" w:cs="宋体"/>
                <w:sz w:val="28"/>
                <w:szCs w:val="28"/>
                <w:lang w:val="en-US" w:eastAsia="zh-CN"/>
              </w:rPr>
              <w:t>（2）经济指标：</w:t>
            </w:r>
          </w:p>
          <w:p w14:paraId="2B04BBFF">
            <w:pPr>
              <w:pStyle w:val="23"/>
              <w:numPr>
                <w:ilvl w:val="0"/>
                <w:numId w:val="0"/>
              </w:numPr>
              <w:spacing w:line="360" w:lineRule="exact"/>
              <w:ind w:leftChars="0" w:firstLine="560" w:firstLineChars="200"/>
              <w:rPr>
                <w:rFonts w:hint="default" w:ascii="仿宋" w:hAnsi="仿宋" w:eastAsia="仿宋" w:cs="宋体"/>
                <w:kern w:val="2"/>
                <w:sz w:val="28"/>
                <w:szCs w:val="28"/>
                <w:lang w:val="en-US" w:eastAsia="zh-CN" w:bidi="ar-SA"/>
              </w:rPr>
            </w:pPr>
            <w:r>
              <w:rPr>
                <w:rFonts w:hint="eastAsia" w:ascii="仿宋" w:hAnsi="仿宋" w:eastAsia="仿宋" w:cs="宋体"/>
                <w:sz w:val="28"/>
                <w:szCs w:val="28"/>
                <w:lang w:val="en-US" w:eastAsia="zh-CN"/>
              </w:rPr>
              <w:t>研发投入：400万元；研发周期：两年。</w:t>
            </w:r>
          </w:p>
        </w:tc>
      </w:tr>
      <w:tr w14:paraId="59796D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0" w:hRule="atLeast"/>
        </w:trPr>
        <w:tc>
          <w:tcPr>
            <w:tcW w:w="630" w:type="dxa"/>
            <w:vMerge w:val="continue"/>
            <w:tcBorders>
              <w:left w:val="single" w:color="auto" w:sz="4" w:space="0"/>
              <w:bottom w:val="single" w:color="auto" w:sz="4" w:space="0"/>
              <w:right w:val="single" w:color="auto" w:sz="4" w:space="0"/>
            </w:tcBorders>
            <w:vAlign w:val="center"/>
          </w:tcPr>
          <w:p w14:paraId="51E2A7F8">
            <w:pPr>
              <w:spacing w:line="360" w:lineRule="exact"/>
              <w:ind w:firstLine="0" w:firstLineChars="0"/>
              <w:rPr>
                <w:rFonts w:ascii="仿宋" w:hAnsi="仿宋" w:eastAsia="仿宋" w:cs="宋体"/>
                <w:kern w:val="0"/>
                <w:sz w:val="28"/>
                <w:szCs w:val="28"/>
              </w:rPr>
            </w:pPr>
          </w:p>
        </w:tc>
        <w:tc>
          <w:tcPr>
            <w:tcW w:w="876" w:type="dxa"/>
            <w:tcBorders>
              <w:top w:val="single" w:color="auto" w:sz="4" w:space="0"/>
              <w:left w:val="single" w:color="auto" w:sz="4" w:space="0"/>
              <w:bottom w:val="single" w:color="auto" w:sz="4" w:space="0"/>
              <w:right w:val="single" w:color="auto" w:sz="4" w:space="0"/>
            </w:tcBorders>
            <w:vAlign w:val="center"/>
          </w:tcPr>
          <w:p w14:paraId="7F52B440">
            <w:pPr>
              <w:spacing w:line="360" w:lineRule="exact"/>
              <w:ind w:firstLine="0" w:firstLineChars="0"/>
              <w:jc w:val="center"/>
              <w:rPr>
                <w:rFonts w:ascii="仿宋" w:hAnsi="仿宋" w:eastAsia="仿宋" w:cs="宋体"/>
                <w:kern w:val="0"/>
                <w:sz w:val="28"/>
                <w:szCs w:val="28"/>
              </w:rPr>
            </w:pPr>
            <w:r>
              <w:rPr>
                <w:rFonts w:hint="eastAsia" w:ascii="仿宋" w:hAnsi="仿宋" w:eastAsia="仿宋" w:cs="宋体"/>
                <w:kern w:val="0"/>
                <w:sz w:val="28"/>
                <w:szCs w:val="28"/>
              </w:rPr>
              <w:t>现有</w:t>
            </w:r>
          </w:p>
          <w:p w14:paraId="22D9EF51">
            <w:pPr>
              <w:spacing w:line="360" w:lineRule="exact"/>
              <w:ind w:firstLine="0" w:firstLineChars="0"/>
              <w:jc w:val="center"/>
              <w:rPr>
                <w:rFonts w:ascii="仿宋" w:hAnsi="仿宋" w:eastAsia="仿宋" w:cs="宋体"/>
                <w:kern w:val="0"/>
                <w:sz w:val="28"/>
                <w:szCs w:val="28"/>
              </w:rPr>
            </w:pPr>
            <w:r>
              <w:rPr>
                <w:rFonts w:hint="eastAsia" w:ascii="仿宋" w:hAnsi="仿宋" w:eastAsia="仿宋" w:cs="宋体"/>
                <w:kern w:val="0"/>
                <w:sz w:val="28"/>
                <w:szCs w:val="28"/>
              </w:rPr>
              <w:t>基础</w:t>
            </w:r>
          </w:p>
        </w:tc>
        <w:tc>
          <w:tcPr>
            <w:tcW w:w="7533" w:type="dxa"/>
            <w:gridSpan w:val="4"/>
            <w:tcBorders>
              <w:top w:val="single" w:color="auto" w:sz="4" w:space="0"/>
              <w:left w:val="nil"/>
              <w:bottom w:val="single" w:color="auto" w:sz="4" w:space="0"/>
              <w:right w:val="single" w:color="auto" w:sz="4" w:space="0"/>
            </w:tcBorders>
            <w:vAlign w:val="center"/>
          </w:tcPr>
          <w:p w14:paraId="0355E653">
            <w:pPr>
              <w:spacing w:line="360" w:lineRule="exact"/>
              <w:ind w:firstLine="562"/>
              <w:rPr>
                <w:rFonts w:ascii="仿宋" w:hAnsi="仿宋" w:eastAsia="仿宋" w:cs="宋体"/>
                <w:b/>
                <w:bCs/>
                <w:sz w:val="28"/>
                <w:szCs w:val="28"/>
              </w:rPr>
            </w:pPr>
            <w:r>
              <w:rPr>
                <w:rFonts w:hint="eastAsia" w:ascii="仿宋" w:hAnsi="仿宋" w:eastAsia="仿宋" w:cs="宋体"/>
                <w:b/>
                <w:bCs/>
                <w:sz w:val="28"/>
                <w:szCs w:val="28"/>
              </w:rPr>
              <w:t>1.</w:t>
            </w:r>
            <w:r>
              <w:rPr>
                <w:rFonts w:ascii="仿宋" w:hAnsi="仿宋" w:eastAsia="仿宋" w:cs="宋体"/>
                <w:b/>
                <w:bCs/>
                <w:sz w:val="28"/>
                <w:szCs w:val="28"/>
              </w:rPr>
              <w:t>开展的工作</w:t>
            </w:r>
          </w:p>
          <w:p w14:paraId="293224A2">
            <w:pPr>
              <w:spacing w:line="360" w:lineRule="exact"/>
              <w:rPr>
                <w:rFonts w:hint="eastAsia" w:ascii="仿宋" w:hAnsi="仿宋" w:eastAsia="仿宋" w:cs="宋体"/>
                <w:kern w:val="2"/>
                <w:sz w:val="28"/>
                <w:szCs w:val="28"/>
                <w:lang w:val="en-US" w:eastAsia="zh-CN" w:bidi="ar-SA"/>
              </w:rPr>
            </w:pPr>
            <w:r>
              <w:rPr>
                <w:rFonts w:hint="eastAsia" w:ascii="仿宋" w:hAnsi="仿宋" w:eastAsia="仿宋" w:cs="宋体"/>
                <w:kern w:val="2"/>
                <w:sz w:val="28"/>
                <w:szCs w:val="28"/>
                <w:lang w:val="en-US" w:eastAsia="zh-CN" w:bidi="ar-SA"/>
              </w:rPr>
              <w:t>目前已经完成项目可行性报告。</w:t>
            </w:r>
          </w:p>
          <w:p w14:paraId="5F4929F5">
            <w:pPr>
              <w:spacing w:line="360" w:lineRule="exact"/>
              <w:rPr>
                <w:rFonts w:ascii="仿宋" w:hAnsi="仿宋" w:eastAsia="仿宋" w:cs="宋体"/>
                <w:b/>
                <w:bCs/>
                <w:sz w:val="28"/>
                <w:szCs w:val="28"/>
              </w:rPr>
            </w:pPr>
            <w:r>
              <w:rPr>
                <w:rFonts w:hint="eastAsia" w:ascii="仿宋" w:hAnsi="仿宋" w:eastAsia="仿宋" w:cs="宋体"/>
                <w:b/>
                <w:bCs/>
                <w:sz w:val="28"/>
                <w:szCs w:val="28"/>
              </w:rPr>
              <w:t>2.</w:t>
            </w:r>
            <w:r>
              <w:rPr>
                <w:rFonts w:ascii="仿宋" w:hAnsi="仿宋" w:eastAsia="仿宋" w:cs="宋体"/>
                <w:b/>
                <w:bCs/>
                <w:sz w:val="28"/>
                <w:szCs w:val="28"/>
              </w:rPr>
              <w:t>所处阶段</w:t>
            </w:r>
          </w:p>
          <w:p w14:paraId="687D95A8">
            <w:pPr>
              <w:spacing w:line="360" w:lineRule="exact"/>
              <w:rPr>
                <w:rFonts w:hint="eastAsia" w:ascii="仿宋" w:hAnsi="仿宋" w:eastAsia="仿宋" w:cs="宋体"/>
                <w:kern w:val="2"/>
                <w:sz w:val="28"/>
                <w:szCs w:val="28"/>
                <w:lang w:val="en-US" w:eastAsia="zh-CN" w:bidi="ar-SA"/>
              </w:rPr>
            </w:pPr>
            <w:r>
              <w:rPr>
                <w:rFonts w:hint="eastAsia" w:ascii="仿宋" w:hAnsi="仿宋" w:eastAsia="仿宋" w:cs="宋体"/>
                <w:kern w:val="2"/>
                <w:sz w:val="28"/>
                <w:szCs w:val="28"/>
                <w:lang w:val="en-US" w:eastAsia="zh-CN" w:bidi="ar-SA"/>
              </w:rPr>
              <w:t>目前处于储氢材料的实验验证阶段。</w:t>
            </w:r>
          </w:p>
          <w:p w14:paraId="4202941E">
            <w:pPr>
              <w:pStyle w:val="23"/>
              <w:spacing w:line="360" w:lineRule="exact"/>
              <w:rPr>
                <w:rFonts w:ascii="仿宋" w:hAnsi="仿宋" w:eastAsia="仿宋" w:cs="宋体"/>
                <w:b/>
                <w:bCs/>
                <w:sz w:val="28"/>
                <w:szCs w:val="28"/>
              </w:rPr>
            </w:pPr>
            <w:r>
              <w:rPr>
                <w:rFonts w:hint="eastAsia" w:ascii="仿宋" w:hAnsi="仿宋" w:eastAsia="仿宋" w:cs="宋体"/>
                <w:b/>
                <w:bCs/>
                <w:sz w:val="28"/>
                <w:szCs w:val="28"/>
              </w:rPr>
              <w:t>3.</w:t>
            </w:r>
            <w:r>
              <w:rPr>
                <w:rFonts w:ascii="仿宋" w:hAnsi="仿宋" w:eastAsia="仿宋" w:cs="宋体"/>
                <w:b/>
                <w:bCs/>
                <w:sz w:val="28"/>
                <w:szCs w:val="28"/>
              </w:rPr>
              <w:t>投入资金和人才</w:t>
            </w:r>
          </w:p>
          <w:p w14:paraId="6AC64D7E">
            <w:pPr>
              <w:pStyle w:val="23"/>
              <w:spacing w:line="360" w:lineRule="exact"/>
              <w:rPr>
                <w:rFonts w:hint="eastAsia" w:ascii="仿宋" w:hAnsi="仿宋" w:eastAsia="仿宋" w:cs="宋体"/>
                <w:kern w:val="2"/>
                <w:sz w:val="28"/>
                <w:szCs w:val="28"/>
                <w:lang w:val="en-US" w:eastAsia="zh-CN" w:bidi="ar-SA"/>
              </w:rPr>
            </w:pPr>
            <w:r>
              <w:rPr>
                <w:rFonts w:hint="eastAsia" w:ascii="仿宋" w:hAnsi="仿宋" w:eastAsia="仿宋" w:cs="宋体"/>
                <w:kern w:val="2"/>
                <w:sz w:val="28"/>
                <w:szCs w:val="28"/>
                <w:lang w:val="en-US" w:eastAsia="zh-CN" w:bidi="ar-SA"/>
              </w:rPr>
              <w:t>目前已经投入资金150万元，投入直接研发人员10人，硕士以上5人。</w:t>
            </w:r>
          </w:p>
          <w:p w14:paraId="27B41428">
            <w:pPr>
              <w:pStyle w:val="23"/>
              <w:spacing w:line="360" w:lineRule="exact"/>
              <w:rPr>
                <w:rFonts w:ascii="仿宋" w:hAnsi="仿宋" w:eastAsia="仿宋" w:cs="宋体"/>
                <w:b/>
                <w:bCs/>
                <w:sz w:val="28"/>
                <w:szCs w:val="28"/>
              </w:rPr>
            </w:pPr>
            <w:r>
              <w:rPr>
                <w:rFonts w:hint="eastAsia" w:ascii="仿宋" w:hAnsi="仿宋" w:eastAsia="仿宋" w:cs="宋体"/>
                <w:b/>
                <w:bCs/>
                <w:sz w:val="28"/>
                <w:szCs w:val="28"/>
              </w:rPr>
              <w:t>4.</w:t>
            </w:r>
            <w:r>
              <w:rPr>
                <w:rFonts w:ascii="仿宋" w:hAnsi="仿宋" w:eastAsia="仿宋" w:cs="宋体"/>
                <w:b/>
                <w:bCs/>
                <w:sz w:val="28"/>
                <w:szCs w:val="28"/>
              </w:rPr>
              <w:t>仪器设备</w:t>
            </w:r>
          </w:p>
          <w:p w14:paraId="00455CC9">
            <w:pPr>
              <w:pStyle w:val="23"/>
              <w:spacing w:line="360" w:lineRule="exact"/>
              <w:rPr>
                <w:rFonts w:hint="eastAsia" w:ascii="仿宋" w:hAnsi="仿宋" w:eastAsia="仿宋" w:cs="宋体"/>
                <w:kern w:val="2"/>
                <w:sz w:val="28"/>
                <w:szCs w:val="28"/>
                <w:lang w:val="en-US" w:eastAsia="zh-CN" w:bidi="ar-SA"/>
              </w:rPr>
            </w:pPr>
            <w:r>
              <w:rPr>
                <w:rFonts w:hint="eastAsia" w:ascii="仿宋" w:hAnsi="仿宋" w:eastAsia="仿宋" w:cs="宋体"/>
                <w:kern w:val="2"/>
                <w:sz w:val="28"/>
                <w:szCs w:val="28"/>
                <w:lang w:val="en-US" w:eastAsia="zh-CN" w:bidi="ar-SA"/>
              </w:rPr>
              <w:t>氢燃料电池电堆仿真测试台、振动试验台、拉力试验台、测试用电子负载、高低温试验箱、电阻测试仪、激光焊接机。</w:t>
            </w:r>
          </w:p>
          <w:p w14:paraId="46B58AFF">
            <w:pPr>
              <w:pStyle w:val="23"/>
              <w:spacing w:line="360" w:lineRule="exact"/>
              <w:rPr>
                <w:rFonts w:ascii="仿宋" w:hAnsi="仿宋" w:eastAsia="仿宋" w:cs="宋体"/>
                <w:b/>
                <w:bCs/>
                <w:sz w:val="28"/>
                <w:szCs w:val="28"/>
              </w:rPr>
            </w:pPr>
            <w:r>
              <w:rPr>
                <w:rFonts w:hint="eastAsia" w:ascii="仿宋" w:hAnsi="仿宋" w:eastAsia="仿宋" w:cs="宋体"/>
                <w:b/>
                <w:bCs/>
                <w:sz w:val="28"/>
                <w:szCs w:val="28"/>
              </w:rPr>
              <w:t>5.</w:t>
            </w:r>
            <w:r>
              <w:rPr>
                <w:rFonts w:ascii="仿宋" w:hAnsi="仿宋" w:eastAsia="仿宋" w:cs="宋体"/>
                <w:b/>
                <w:bCs/>
                <w:sz w:val="28"/>
                <w:szCs w:val="28"/>
              </w:rPr>
              <w:t>生产条件</w:t>
            </w:r>
          </w:p>
          <w:p w14:paraId="09BB7730">
            <w:pPr>
              <w:pStyle w:val="23"/>
              <w:spacing w:line="360" w:lineRule="exact"/>
              <w:rPr>
                <w:rFonts w:hint="eastAsia" w:ascii="仿宋" w:hAnsi="仿宋" w:eastAsia="仿宋_GB2312" w:cs="宋体"/>
                <w:sz w:val="28"/>
                <w:szCs w:val="28"/>
                <w:lang w:val="en-US" w:eastAsia="zh-CN"/>
              </w:rPr>
            </w:pPr>
            <w:r>
              <w:rPr>
                <w:rFonts w:hint="eastAsia" w:ascii="仿宋" w:hAnsi="仿宋" w:eastAsia="仿宋" w:cs="宋体"/>
                <w:kern w:val="2"/>
                <w:sz w:val="28"/>
                <w:szCs w:val="28"/>
                <w:lang w:val="en-US" w:eastAsia="zh-CN" w:bidi="ar-SA"/>
              </w:rPr>
              <w:t>目前已经建成3000㎡洁净厂房，建成年产50000套小型风冷堆的生产能力，可以提高固态储氢的应用场景。</w:t>
            </w:r>
          </w:p>
        </w:tc>
      </w:tr>
      <w:tr w14:paraId="1CE60A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87" w:hRule="atLeast"/>
        </w:trPr>
        <w:tc>
          <w:tcPr>
            <w:tcW w:w="630" w:type="dxa"/>
            <w:vMerge w:val="restart"/>
            <w:tcBorders>
              <w:top w:val="single" w:color="auto" w:sz="4" w:space="0"/>
              <w:left w:val="single" w:color="auto" w:sz="4" w:space="0"/>
              <w:bottom w:val="single" w:color="auto" w:sz="4" w:space="0"/>
              <w:right w:val="single" w:color="auto" w:sz="4" w:space="0"/>
            </w:tcBorders>
            <w:vAlign w:val="center"/>
          </w:tcPr>
          <w:p w14:paraId="227A4AD4">
            <w:pPr>
              <w:spacing w:line="360" w:lineRule="exact"/>
              <w:ind w:firstLine="0" w:firstLineChars="0"/>
              <w:jc w:val="center"/>
              <w:rPr>
                <w:rFonts w:ascii="仿宋" w:hAnsi="仿宋" w:eastAsia="仿宋" w:cs="宋体"/>
                <w:kern w:val="0"/>
                <w:sz w:val="28"/>
                <w:szCs w:val="28"/>
              </w:rPr>
            </w:pPr>
            <w:r>
              <w:rPr>
                <w:rFonts w:hint="eastAsia" w:ascii="仿宋" w:hAnsi="仿宋" w:eastAsia="仿宋" w:cs="宋体"/>
                <w:kern w:val="0"/>
                <w:sz w:val="28"/>
                <w:szCs w:val="28"/>
              </w:rPr>
              <w:t>产学研合作要求</w:t>
            </w:r>
          </w:p>
        </w:tc>
        <w:tc>
          <w:tcPr>
            <w:tcW w:w="876" w:type="dxa"/>
            <w:tcBorders>
              <w:top w:val="single" w:color="auto" w:sz="4" w:space="0"/>
              <w:left w:val="single" w:color="auto" w:sz="4" w:space="0"/>
              <w:bottom w:val="single" w:color="auto" w:sz="4" w:space="0"/>
              <w:right w:val="single" w:color="auto" w:sz="4" w:space="0"/>
            </w:tcBorders>
            <w:vAlign w:val="center"/>
          </w:tcPr>
          <w:p w14:paraId="48956FEC">
            <w:pPr>
              <w:snapToGrid w:val="0"/>
              <w:ind w:firstLine="0" w:firstLineChars="0"/>
              <w:jc w:val="center"/>
              <w:rPr>
                <w:rFonts w:ascii="仿宋" w:hAnsi="仿宋" w:eastAsia="仿宋" w:cs="宋体"/>
                <w:sz w:val="28"/>
                <w:szCs w:val="28"/>
              </w:rPr>
            </w:pPr>
            <w:r>
              <w:rPr>
                <w:rFonts w:hint="eastAsia" w:ascii="仿宋" w:hAnsi="仿宋" w:eastAsia="仿宋" w:cs="宋体"/>
                <w:sz w:val="28"/>
                <w:szCs w:val="28"/>
              </w:rPr>
              <w:t>简要</w:t>
            </w:r>
          </w:p>
          <w:p w14:paraId="27F38076">
            <w:pPr>
              <w:snapToGrid w:val="0"/>
              <w:ind w:firstLine="0" w:firstLineChars="0"/>
              <w:jc w:val="center"/>
              <w:rPr>
                <w:rFonts w:ascii="仿宋" w:hAnsi="仿宋" w:eastAsia="仿宋" w:cs="宋体"/>
                <w:sz w:val="28"/>
                <w:szCs w:val="28"/>
              </w:rPr>
            </w:pPr>
            <w:r>
              <w:rPr>
                <w:rFonts w:hint="eastAsia" w:ascii="仿宋" w:hAnsi="仿宋" w:eastAsia="仿宋" w:cs="宋体"/>
                <w:sz w:val="28"/>
                <w:szCs w:val="28"/>
              </w:rPr>
              <w:t>描述</w:t>
            </w:r>
          </w:p>
        </w:tc>
        <w:tc>
          <w:tcPr>
            <w:tcW w:w="7533" w:type="dxa"/>
            <w:gridSpan w:val="4"/>
            <w:tcBorders>
              <w:top w:val="single" w:color="auto" w:sz="4" w:space="0"/>
              <w:left w:val="single" w:color="auto" w:sz="4" w:space="0"/>
              <w:bottom w:val="single" w:color="auto" w:sz="4" w:space="0"/>
              <w:right w:val="single" w:color="auto" w:sz="4" w:space="0"/>
            </w:tcBorders>
            <w:vAlign w:val="center"/>
          </w:tcPr>
          <w:p w14:paraId="503BA6F3">
            <w:pPr>
              <w:pStyle w:val="23"/>
              <w:spacing w:line="360" w:lineRule="exact"/>
              <w:rPr>
                <w:rFonts w:hint="eastAsia" w:eastAsia="仿宋_GB2312"/>
                <w:sz w:val="24"/>
                <w:lang w:eastAsia="zh-CN"/>
              </w:rPr>
            </w:pPr>
            <w:r>
              <w:rPr>
                <w:rFonts w:hint="eastAsia" w:ascii="仿宋" w:hAnsi="仿宋" w:eastAsia="仿宋" w:cs="宋体"/>
                <w:kern w:val="2"/>
                <w:sz w:val="28"/>
                <w:szCs w:val="28"/>
                <w:lang w:val="en-US" w:eastAsia="zh-CN" w:bidi="ar-SA"/>
              </w:rPr>
              <w:t>希望与理工类高校、物理化学研究所合作。双方围绕固态储氢核心技术、上下游产业链整合以及产能释放等领域深度合作，充分发挥各自的资源和优势，共建氢能研究院，在创新链、产业链、资金链和产业链进行深度融合，打造产学研创新联合体，携手服务国家创新驱动发展战略。</w:t>
            </w:r>
          </w:p>
        </w:tc>
      </w:tr>
      <w:tr w14:paraId="7EF872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3" w:hRule="atLeast"/>
        </w:trPr>
        <w:tc>
          <w:tcPr>
            <w:tcW w:w="630" w:type="dxa"/>
            <w:vMerge w:val="continue"/>
            <w:tcBorders>
              <w:top w:val="single" w:color="auto" w:sz="4" w:space="0"/>
              <w:left w:val="single" w:color="auto" w:sz="4" w:space="0"/>
              <w:bottom w:val="single" w:color="auto" w:sz="4" w:space="0"/>
              <w:right w:val="single" w:color="auto" w:sz="4" w:space="0"/>
            </w:tcBorders>
            <w:vAlign w:val="center"/>
          </w:tcPr>
          <w:p w14:paraId="401C7D19">
            <w:pPr>
              <w:spacing w:line="360" w:lineRule="exact"/>
              <w:ind w:firstLine="0" w:firstLineChars="0"/>
              <w:rPr>
                <w:rFonts w:ascii="仿宋" w:hAnsi="仿宋" w:eastAsia="仿宋" w:cs="宋体"/>
                <w:kern w:val="0"/>
                <w:sz w:val="28"/>
                <w:szCs w:val="28"/>
              </w:rPr>
            </w:pPr>
          </w:p>
        </w:tc>
        <w:tc>
          <w:tcPr>
            <w:tcW w:w="876" w:type="dxa"/>
            <w:tcBorders>
              <w:top w:val="single" w:color="auto" w:sz="4" w:space="0"/>
              <w:left w:val="nil"/>
              <w:bottom w:val="single" w:color="auto" w:sz="4" w:space="0"/>
              <w:right w:val="single" w:color="auto" w:sz="4" w:space="0"/>
            </w:tcBorders>
            <w:vAlign w:val="center"/>
          </w:tcPr>
          <w:p w14:paraId="1FF802E6">
            <w:pPr>
              <w:spacing w:line="360" w:lineRule="exact"/>
              <w:ind w:firstLine="0" w:firstLineChars="0"/>
              <w:jc w:val="center"/>
              <w:rPr>
                <w:rFonts w:ascii="仿宋" w:hAnsi="仿宋" w:eastAsia="仿宋" w:cs="宋体"/>
                <w:kern w:val="0"/>
                <w:sz w:val="28"/>
                <w:szCs w:val="28"/>
              </w:rPr>
            </w:pPr>
            <w:r>
              <w:rPr>
                <w:rFonts w:hint="eastAsia" w:ascii="仿宋" w:hAnsi="仿宋" w:eastAsia="仿宋" w:cs="宋体"/>
                <w:kern w:val="0"/>
                <w:sz w:val="28"/>
                <w:szCs w:val="28"/>
              </w:rPr>
              <w:t>合作</w:t>
            </w:r>
          </w:p>
          <w:p w14:paraId="0893EABB">
            <w:pPr>
              <w:spacing w:line="360" w:lineRule="exact"/>
              <w:ind w:firstLine="0" w:firstLineChars="0"/>
              <w:jc w:val="center"/>
              <w:rPr>
                <w:rFonts w:ascii="仿宋" w:hAnsi="仿宋" w:eastAsia="仿宋" w:cs="宋体"/>
                <w:kern w:val="0"/>
                <w:sz w:val="28"/>
                <w:szCs w:val="28"/>
              </w:rPr>
            </w:pPr>
            <w:r>
              <w:rPr>
                <w:rFonts w:hint="eastAsia" w:ascii="仿宋" w:hAnsi="仿宋" w:eastAsia="仿宋" w:cs="宋体"/>
                <w:kern w:val="0"/>
                <w:sz w:val="28"/>
                <w:szCs w:val="28"/>
              </w:rPr>
              <w:t>方式</w:t>
            </w:r>
          </w:p>
        </w:tc>
        <w:tc>
          <w:tcPr>
            <w:tcW w:w="7533" w:type="dxa"/>
            <w:gridSpan w:val="4"/>
            <w:tcBorders>
              <w:top w:val="single" w:color="auto" w:sz="4" w:space="0"/>
              <w:left w:val="nil"/>
              <w:bottom w:val="single" w:color="auto" w:sz="4" w:space="0"/>
              <w:right w:val="single" w:color="auto" w:sz="4" w:space="0"/>
            </w:tcBorders>
            <w:vAlign w:val="center"/>
          </w:tcPr>
          <w:p w14:paraId="2DA0ABC0">
            <w:pPr>
              <w:spacing w:line="360" w:lineRule="exact"/>
              <w:ind w:firstLine="0" w:firstLineChars="0"/>
              <w:rPr>
                <w:rFonts w:ascii="仿宋" w:hAnsi="仿宋" w:eastAsia="仿宋" w:cs="宋体"/>
                <w:sz w:val="28"/>
                <w:szCs w:val="28"/>
              </w:rPr>
            </w:pPr>
            <w:r>
              <w:rPr>
                <w:rFonts w:hint="eastAsia" w:ascii="仿宋" w:hAnsi="仿宋" w:eastAsia="仿宋" w:cs="宋体"/>
                <w:sz w:val="28"/>
                <w:szCs w:val="28"/>
              </w:rPr>
              <w:t xml:space="preserve">■技术转让    </w:t>
            </w:r>
            <w:r>
              <w:rPr>
                <w:rFonts w:ascii="仿宋" w:hAnsi="仿宋" w:eastAsia="仿宋" w:cs="宋体"/>
                <w:sz w:val="28"/>
                <w:szCs w:val="28"/>
              </w:rPr>
              <w:t xml:space="preserve">  </w:t>
            </w:r>
            <w:r>
              <w:rPr>
                <w:rFonts w:hint="eastAsia" w:ascii="仿宋" w:hAnsi="仿宋" w:eastAsia="仿宋" w:cs="宋体"/>
                <w:sz w:val="28"/>
                <w:szCs w:val="28"/>
              </w:rPr>
              <w:t xml:space="preserve">□技术入股   </w:t>
            </w:r>
            <w:r>
              <w:rPr>
                <w:rFonts w:ascii="仿宋" w:hAnsi="仿宋" w:eastAsia="仿宋" w:cs="宋体"/>
                <w:sz w:val="28"/>
                <w:szCs w:val="28"/>
              </w:rPr>
              <w:t xml:space="preserve">   </w:t>
            </w:r>
            <w:r>
              <w:rPr>
                <w:rFonts w:hint="eastAsia" w:ascii="仿宋" w:hAnsi="仿宋" w:eastAsia="仿宋" w:cs="宋体"/>
                <w:sz w:val="28"/>
                <w:szCs w:val="28"/>
              </w:rPr>
              <w:t xml:space="preserve">□联合开发   </w:t>
            </w:r>
          </w:p>
          <w:p w14:paraId="07E9B7D9">
            <w:pPr>
              <w:spacing w:line="360" w:lineRule="exact"/>
              <w:ind w:firstLine="0" w:firstLineChars="0"/>
              <w:rPr>
                <w:rFonts w:ascii="仿宋" w:hAnsi="仿宋" w:eastAsia="仿宋" w:cs="宋体"/>
                <w:sz w:val="28"/>
                <w:szCs w:val="28"/>
              </w:rPr>
            </w:pPr>
            <w:r>
              <w:rPr>
                <w:rFonts w:hint="eastAsia" w:ascii="仿宋" w:hAnsi="仿宋" w:eastAsia="仿宋" w:cs="宋体"/>
                <w:sz w:val="28"/>
                <w:szCs w:val="28"/>
              </w:rPr>
              <w:t xml:space="preserve">■委托研发 </w:t>
            </w:r>
            <w:r>
              <w:rPr>
                <w:rFonts w:ascii="仿宋" w:hAnsi="仿宋" w:eastAsia="仿宋" w:cs="宋体"/>
                <w:sz w:val="28"/>
                <w:szCs w:val="28"/>
              </w:rPr>
              <w:t xml:space="preserve">     </w:t>
            </w:r>
            <w:r>
              <w:rPr>
                <w:rFonts w:hint="eastAsia" w:ascii="仿宋" w:hAnsi="仿宋" w:eastAsia="仿宋" w:cs="宋体"/>
                <w:sz w:val="28"/>
                <w:szCs w:val="28"/>
              </w:rPr>
              <w:t xml:space="preserve">■委托团队、专家长期技术服务    </w:t>
            </w:r>
          </w:p>
          <w:p w14:paraId="2C3EC42B">
            <w:pPr>
              <w:spacing w:line="360" w:lineRule="exact"/>
              <w:ind w:firstLine="0" w:firstLineChars="0"/>
              <w:rPr>
                <w:rFonts w:ascii="仿宋" w:hAnsi="仿宋" w:eastAsia="仿宋" w:cs="宋体"/>
                <w:sz w:val="28"/>
                <w:szCs w:val="28"/>
              </w:rPr>
            </w:pPr>
            <w:r>
              <w:rPr>
                <w:rFonts w:hint="eastAsia" w:ascii="仿宋" w:hAnsi="仿宋" w:eastAsia="仿宋" w:cs="宋体"/>
                <w:sz w:val="28"/>
                <w:szCs w:val="28"/>
              </w:rPr>
              <w:t>□共建新研发、生产实体</w:t>
            </w:r>
          </w:p>
        </w:tc>
      </w:tr>
      <w:bookmarkEnd w:id="1"/>
      <w:bookmarkEnd w:id="2"/>
    </w:tbl>
    <w:p w14:paraId="1C44BA4E">
      <w:pPr>
        <w:widowControl/>
        <w:ind w:firstLine="0" w:firstLineChars="0"/>
        <w:jc w:val="left"/>
        <w:rPr>
          <w:rFonts w:ascii="黑体" w:hAnsi="黑体" w:eastAsia="黑体" w:cs="黑体"/>
          <w:bCs/>
          <w:szCs w:val="32"/>
        </w:rPr>
      </w:pPr>
    </w:p>
    <w:sectPr>
      <w:headerReference r:id="rId7" w:type="first"/>
      <w:footerReference r:id="rId10" w:type="first"/>
      <w:headerReference r:id="rId5" w:type="default"/>
      <w:footerReference r:id="rId8" w:type="default"/>
      <w:headerReference r:id="rId6" w:type="even"/>
      <w:footerReference r:id="rId9" w:type="even"/>
      <w:pgSz w:w="11906" w:h="16838"/>
      <w:pgMar w:top="1588" w:right="1474" w:bottom="1588" w:left="1588" w:header="851" w:footer="1418" w:gutter="0"/>
      <w:pgNumType w:start="1"/>
      <w:cols w:space="0" w:num="1"/>
      <w:docGrid w:type="lines" w:linePitch="579"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ind w:firstLine="640"/>
      </w:pPr>
      <w:r>
        <w:separator/>
      </w:r>
    </w:p>
  </w:endnote>
  <w:endnote w:type="continuationSeparator" w:id="1">
    <w:p>
      <w:pPr>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B5A9E1">
    <w:pPr>
      <w:pStyle w:val="11"/>
      <w:tabs>
        <w:tab w:val="clear" w:pos="4153"/>
      </w:tabs>
      <w:wordWrap w:val="0"/>
      <w:jc w:val="righ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21F563">
    <w:pPr>
      <w:pStyle w:val="11"/>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65A859">
    <w:pPr>
      <w:pStyle w:val="11"/>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ind w:firstLine="640"/>
      </w:pPr>
      <w:r>
        <w:separator/>
      </w:r>
    </w:p>
  </w:footnote>
  <w:footnote w:type="continuationSeparator" w:id="1">
    <w:p>
      <w:pPr>
        <w:ind w:firstLine="64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918455">
    <w:pPr>
      <w:pStyle w:val="12"/>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092EC1">
    <w:pPr>
      <w:pStyle w:val="12"/>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51731C">
    <w:pPr>
      <w:pStyle w:val="12"/>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F1BBD55"/>
    <w:multiLevelType w:val="singleLevel"/>
    <w:tmpl w:val="2F1BBD55"/>
    <w:lvl w:ilvl="0" w:tentative="0">
      <w:start w:val="1"/>
      <w:numFmt w:val="chineseCounting"/>
      <w:pStyle w:val="4"/>
      <w:suff w:val="nothing"/>
      <w:lvlText w:val="%1、"/>
      <w:lvlJc w:val="left"/>
      <w:pPr>
        <w:ind w:left="0" w:firstLine="420"/>
      </w:pPr>
      <w:rPr>
        <w:rFonts w:hint="eastAsia"/>
      </w:rPr>
    </w:lvl>
  </w:abstractNum>
  <w:abstractNum w:abstractNumId="1">
    <w:nsid w:val="5A169ADF"/>
    <w:multiLevelType w:val="singleLevel"/>
    <w:tmpl w:val="5A169ADF"/>
    <w:lvl w:ilvl="0" w:tentative="0">
      <w:start w:val="1"/>
      <w:numFmt w:val="chineseCounting"/>
      <w:pStyle w:val="5"/>
      <w:suff w:val="nothing"/>
      <w:lvlText w:val="（%1）"/>
      <w:lvlJc w:val="left"/>
      <w:pPr>
        <w:ind w:left="0" w:firstLine="420"/>
      </w:pPr>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evenAndOddHeaders w:val="1"/>
  <w:drawingGridHorizontalSpacing w:val="320"/>
  <w:drawingGridVerticalSpacing w:val="290"/>
  <w:displayVerticalDrawingGridEvery w:val="2"/>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Q1YTcwOTc1ZDUxNTcwOGNiZjNiNTdiY2QzOTc1YTgifQ=="/>
  </w:docVars>
  <w:rsids>
    <w:rsidRoot w:val="79FC669C"/>
    <w:rsid w:val="00010F3F"/>
    <w:rsid w:val="0002333C"/>
    <w:rsid w:val="00036F3D"/>
    <w:rsid w:val="0004253E"/>
    <w:rsid w:val="00045D4A"/>
    <w:rsid w:val="00056A8B"/>
    <w:rsid w:val="0006008E"/>
    <w:rsid w:val="00060505"/>
    <w:rsid w:val="00076156"/>
    <w:rsid w:val="0009366D"/>
    <w:rsid w:val="000A0F21"/>
    <w:rsid w:val="000C0557"/>
    <w:rsid w:val="000D0414"/>
    <w:rsid w:val="001554EA"/>
    <w:rsid w:val="00165BBD"/>
    <w:rsid w:val="001934AD"/>
    <w:rsid w:val="001E2F64"/>
    <w:rsid w:val="0022094F"/>
    <w:rsid w:val="00234C38"/>
    <w:rsid w:val="0024332C"/>
    <w:rsid w:val="00264A4F"/>
    <w:rsid w:val="00296DCC"/>
    <w:rsid w:val="002A5D22"/>
    <w:rsid w:val="002B0C77"/>
    <w:rsid w:val="002B676F"/>
    <w:rsid w:val="002E042D"/>
    <w:rsid w:val="002F250F"/>
    <w:rsid w:val="00304FCF"/>
    <w:rsid w:val="003506C8"/>
    <w:rsid w:val="003E512F"/>
    <w:rsid w:val="003E560E"/>
    <w:rsid w:val="004327BA"/>
    <w:rsid w:val="00466598"/>
    <w:rsid w:val="00472ADB"/>
    <w:rsid w:val="0049041D"/>
    <w:rsid w:val="004B0DD0"/>
    <w:rsid w:val="004B47E3"/>
    <w:rsid w:val="005061D6"/>
    <w:rsid w:val="00507F22"/>
    <w:rsid w:val="00526424"/>
    <w:rsid w:val="0056030C"/>
    <w:rsid w:val="00562652"/>
    <w:rsid w:val="005E2D4A"/>
    <w:rsid w:val="005F6D63"/>
    <w:rsid w:val="00616024"/>
    <w:rsid w:val="0063722E"/>
    <w:rsid w:val="00637DF6"/>
    <w:rsid w:val="00654F78"/>
    <w:rsid w:val="00672CF2"/>
    <w:rsid w:val="0068301F"/>
    <w:rsid w:val="006B7E13"/>
    <w:rsid w:val="006C5C73"/>
    <w:rsid w:val="006C6314"/>
    <w:rsid w:val="006D1A79"/>
    <w:rsid w:val="006E61EB"/>
    <w:rsid w:val="006F5501"/>
    <w:rsid w:val="0077165B"/>
    <w:rsid w:val="0083052B"/>
    <w:rsid w:val="008469CF"/>
    <w:rsid w:val="0084710D"/>
    <w:rsid w:val="00847F49"/>
    <w:rsid w:val="00865E10"/>
    <w:rsid w:val="008B07BF"/>
    <w:rsid w:val="008D29E6"/>
    <w:rsid w:val="008F064F"/>
    <w:rsid w:val="008F3F6A"/>
    <w:rsid w:val="009155A4"/>
    <w:rsid w:val="009318C9"/>
    <w:rsid w:val="009514B8"/>
    <w:rsid w:val="0095160C"/>
    <w:rsid w:val="0098121D"/>
    <w:rsid w:val="009C1D42"/>
    <w:rsid w:val="009C51C7"/>
    <w:rsid w:val="009C5E15"/>
    <w:rsid w:val="00A06B92"/>
    <w:rsid w:val="00A11D0C"/>
    <w:rsid w:val="00A56FC4"/>
    <w:rsid w:val="00A57217"/>
    <w:rsid w:val="00A80129"/>
    <w:rsid w:val="00AC1B7F"/>
    <w:rsid w:val="00AD33F6"/>
    <w:rsid w:val="00AE4D91"/>
    <w:rsid w:val="00AF68A0"/>
    <w:rsid w:val="00B0509A"/>
    <w:rsid w:val="00B05B59"/>
    <w:rsid w:val="00B24F63"/>
    <w:rsid w:val="00B46EF5"/>
    <w:rsid w:val="00B83E4D"/>
    <w:rsid w:val="00BA0439"/>
    <w:rsid w:val="00BC043E"/>
    <w:rsid w:val="00C02FFC"/>
    <w:rsid w:val="00C30D6A"/>
    <w:rsid w:val="00C54BD6"/>
    <w:rsid w:val="00C55182"/>
    <w:rsid w:val="00C568BA"/>
    <w:rsid w:val="00CA6B9C"/>
    <w:rsid w:val="00CC3765"/>
    <w:rsid w:val="00CD24D5"/>
    <w:rsid w:val="00CD780B"/>
    <w:rsid w:val="00CE28CF"/>
    <w:rsid w:val="00D009C6"/>
    <w:rsid w:val="00D52765"/>
    <w:rsid w:val="00D62785"/>
    <w:rsid w:val="00D738D7"/>
    <w:rsid w:val="00DC0724"/>
    <w:rsid w:val="00DD2D2A"/>
    <w:rsid w:val="00DD5222"/>
    <w:rsid w:val="00DE0E49"/>
    <w:rsid w:val="00E00721"/>
    <w:rsid w:val="00E37579"/>
    <w:rsid w:val="00E74DEF"/>
    <w:rsid w:val="00EA2F19"/>
    <w:rsid w:val="00EA3391"/>
    <w:rsid w:val="00EC4D84"/>
    <w:rsid w:val="00F331A3"/>
    <w:rsid w:val="00F532C5"/>
    <w:rsid w:val="00F70DDF"/>
    <w:rsid w:val="00F847BA"/>
    <w:rsid w:val="00FC601B"/>
    <w:rsid w:val="00FE5C7C"/>
    <w:rsid w:val="00FF0842"/>
    <w:rsid w:val="01092629"/>
    <w:rsid w:val="01A701E4"/>
    <w:rsid w:val="01C40223"/>
    <w:rsid w:val="01EA083C"/>
    <w:rsid w:val="01FF117E"/>
    <w:rsid w:val="02125E35"/>
    <w:rsid w:val="021806C2"/>
    <w:rsid w:val="021C7F62"/>
    <w:rsid w:val="02412AEB"/>
    <w:rsid w:val="0244150C"/>
    <w:rsid w:val="02511077"/>
    <w:rsid w:val="02D60C77"/>
    <w:rsid w:val="02F337CA"/>
    <w:rsid w:val="032A2ADA"/>
    <w:rsid w:val="032E24BE"/>
    <w:rsid w:val="036579BD"/>
    <w:rsid w:val="03706FF7"/>
    <w:rsid w:val="04267C10"/>
    <w:rsid w:val="04557F91"/>
    <w:rsid w:val="04B36BC9"/>
    <w:rsid w:val="04BD5BB5"/>
    <w:rsid w:val="04E71118"/>
    <w:rsid w:val="05161C0E"/>
    <w:rsid w:val="054B7CD6"/>
    <w:rsid w:val="05972CEA"/>
    <w:rsid w:val="059A639E"/>
    <w:rsid w:val="05FB3968"/>
    <w:rsid w:val="06167FF6"/>
    <w:rsid w:val="062C7420"/>
    <w:rsid w:val="06580531"/>
    <w:rsid w:val="066E6C5F"/>
    <w:rsid w:val="06D131DC"/>
    <w:rsid w:val="06EF6A3C"/>
    <w:rsid w:val="07134C86"/>
    <w:rsid w:val="072A0BB3"/>
    <w:rsid w:val="07C316BD"/>
    <w:rsid w:val="07EE0413"/>
    <w:rsid w:val="07FB6C85"/>
    <w:rsid w:val="083A5B70"/>
    <w:rsid w:val="08403AA4"/>
    <w:rsid w:val="087D0DD2"/>
    <w:rsid w:val="08947E06"/>
    <w:rsid w:val="08A637D1"/>
    <w:rsid w:val="08C80D77"/>
    <w:rsid w:val="08CD0E55"/>
    <w:rsid w:val="090D3A22"/>
    <w:rsid w:val="0965414E"/>
    <w:rsid w:val="096C0993"/>
    <w:rsid w:val="09771C7C"/>
    <w:rsid w:val="097A47EB"/>
    <w:rsid w:val="09CE6813"/>
    <w:rsid w:val="09D725E5"/>
    <w:rsid w:val="09F62092"/>
    <w:rsid w:val="0A034664"/>
    <w:rsid w:val="0A302423"/>
    <w:rsid w:val="0A34241D"/>
    <w:rsid w:val="0AC87E1C"/>
    <w:rsid w:val="0B27126C"/>
    <w:rsid w:val="0B2905D8"/>
    <w:rsid w:val="0B56312D"/>
    <w:rsid w:val="0BBD411C"/>
    <w:rsid w:val="0BC62868"/>
    <w:rsid w:val="0BEA414C"/>
    <w:rsid w:val="0BF42AC2"/>
    <w:rsid w:val="0C2E4036"/>
    <w:rsid w:val="0C42009A"/>
    <w:rsid w:val="0C725BF3"/>
    <w:rsid w:val="0D037CB3"/>
    <w:rsid w:val="0D2B3A6E"/>
    <w:rsid w:val="0D513940"/>
    <w:rsid w:val="0D8D1BB8"/>
    <w:rsid w:val="0DAC2DA3"/>
    <w:rsid w:val="0DB423A3"/>
    <w:rsid w:val="0DC1315B"/>
    <w:rsid w:val="0DC53B3D"/>
    <w:rsid w:val="0E234AC0"/>
    <w:rsid w:val="0E3971FC"/>
    <w:rsid w:val="0E5C1723"/>
    <w:rsid w:val="0E696407"/>
    <w:rsid w:val="0E9E5736"/>
    <w:rsid w:val="0F1D0686"/>
    <w:rsid w:val="0FA34174"/>
    <w:rsid w:val="0FF169B9"/>
    <w:rsid w:val="100D14FD"/>
    <w:rsid w:val="104B6613"/>
    <w:rsid w:val="10C01832"/>
    <w:rsid w:val="11212335"/>
    <w:rsid w:val="11321956"/>
    <w:rsid w:val="11563116"/>
    <w:rsid w:val="115E570A"/>
    <w:rsid w:val="118D709B"/>
    <w:rsid w:val="11B33BE4"/>
    <w:rsid w:val="11B76DF0"/>
    <w:rsid w:val="11EC6FD7"/>
    <w:rsid w:val="11EC765C"/>
    <w:rsid w:val="11ED063E"/>
    <w:rsid w:val="120A7857"/>
    <w:rsid w:val="12641700"/>
    <w:rsid w:val="128653E3"/>
    <w:rsid w:val="12943F83"/>
    <w:rsid w:val="12FE7E2D"/>
    <w:rsid w:val="13393942"/>
    <w:rsid w:val="133C33C5"/>
    <w:rsid w:val="13495DC0"/>
    <w:rsid w:val="134D1DA7"/>
    <w:rsid w:val="13A0200D"/>
    <w:rsid w:val="13A6058A"/>
    <w:rsid w:val="13F8078A"/>
    <w:rsid w:val="144030A2"/>
    <w:rsid w:val="144629AF"/>
    <w:rsid w:val="145505B7"/>
    <w:rsid w:val="1471442B"/>
    <w:rsid w:val="147555FC"/>
    <w:rsid w:val="14C0504F"/>
    <w:rsid w:val="14FB54B0"/>
    <w:rsid w:val="151B70FD"/>
    <w:rsid w:val="153A3DB8"/>
    <w:rsid w:val="1558337A"/>
    <w:rsid w:val="156C7032"/>
    <w:rsid w:val="15734A0D"/>
    <w:rsid w:val="15B16698"/>
    <w:rsid w:val="15B42195"/>
    <w:rsid w:val="15D11D06"/>
    <w:rsid w:val="161F26CF"/>
    <w:rsid w:val="162B4F79"/>
    <w:rsid w:val="16465DB7"/>
    <w:rsid w:val="16561EF5"/>
    <w:rsid w:val="16902E50"/>
    <w:rsid w:val="16AF1BB3"/>
    <w:rsid w:val="16D54DB8"/>
    <w:rsid w:val="16E162A6"/>
    <w:rsid w:val="16F030F1"/>
    <w:rsid w:val="170333BD"/>
    <w:rsid w:val="17316D38"/>
    <w:rsid w:val="173E255F"/>
    <w:rsid w:val="178B044E"/>
    <w:rsid w:val="17B62183"/>
    <w:rsid w:val="17C64FBC"/>
    <w:rsid w:val="180E5079"/>
    <w:rsid w:val="18290C72"/>
    <w:rsid w:val="182931E3"/>
    <w:rsid w:val="1833387B"/>
    <w:rsid w:val="18570A2E"/>
    <w:rsid w:val="18605112"/>
    <w:rsid w:val="18A77403"/>
    <w:rsid w:val="18B357F2"/>
    <w:rsid w:val="18CE604A"/>
    <w:rsid w:val="18F4149F"/>
    <w:rsid w:val="19277B10"/>
    <w:rsid w:val="195D307C"/>
    <w:rsid w:val="19BB0927"/>
    <w:rsid w:val="19DF6A63"/>
    <w:rsid w:val="19F10694"/>
    <w:rsid w:val="19FF2DD8"/>
    <w:rsid w:val="1A0756FF"/>
    <w:rsid w:val="1A83473F"/>
    <w:rsid w:val="1A9B49BF"/>
    <w:rsid w:val="1ABB4065"/>
    <w:rsid w:val="1B046AF5"/>
    <w:rsid w:val="1B9B6F39"/>
    <w:rsid w:val="1BA244C3"/>
    <w:rsid w:val="1BAC66CA"/>
    <w:rsid w:val="1BB06484"/>
    <w:rsid w:val="1BD93EF7"/>
    <w:rsid w:val="1C113DC0"/>
    <w:rsid w:val="1C1B0311"/>
    <w:rsid w:val="1C3A47F1"/>
    <w:rsid w:val="1C95497D"/>
    <w:rsid w:val="1C9A3E8F"/>
    <w:rsid w:val="1CEB4094"/>
    <w:rsid w:val="1D3C7369"/>
    <w:rsid w:val="1D646F8B"/>
    <w:rsid w:val="1D66158B"/>
    <w:rsid w:val="1D7D7CB2"/>
    <w:rsid w:val="1DC52DAB"/>
    <w:rsid w:val="1E1C1A16"/>
    <w:rsid w:val="1E390DDF"/>
    <w:rsid w:val="1E626B88"/>
    <w:rsid w:val="1E6B4F58"/>
    <w:rsid w:val="1ED648D8"/>
    <w:rsid w:val="1EFE6AFE"/>
    <w:rsid w:val="1F204888"/>
    <w:rsid w:val="1F865202"/>
    <w:rsid w:val="1FB67FF7"/>
    <w:rsid w:val="1FFD6CA9"/>
    <w:rsid w:val="20035E1C"/>
    <w:rsid w:val="202C2F73"/>
    <w:rsid w:val="2035464F"/>
    <w:rsid w:val="203E3127"/>
    <w:rsid w:val="20756CAB"/>
    <w:rsid w:val="20D959C3"/>
    <w:rsid w:val="20E978AC"/>
    <w:rsid w:val="20F07E72"/>
    <w:rsid w:val="21361497"/>
    <w:rsid w:val="217D116E"/>
    <w:rsid w:val="21A40367"/>
    <w:rsid w:val="21A75F07"/>
    <w:rsid w:val="21B729A7"/>
    <w:rsid w:val="21D015E1"/>
    <w:rsid w:val="21F65B0D"/>
    <w:rsid w:val="224F5FAC"/>
    <w:rsid w:val="2256460E"/>
    <w:rsid w:val="226F2FD6"/>
    <w:rsid w:val="22816B06"/>
    <w:rsid w:val="22EE70DE"/>
    <w:rsid w:val="235C6F9B"/>
    <w:rsid w:val="2374705E"/>
    <w:rsid w:val="23803A5E"/>
    <w:rsid w:val="23A64D86"/>
    <w:rsid w:val="23EB7AE5"/>
    <w:rsid w:val="24130409"/>
    <w:rsid w:val="242A0B4F"/>
    <w:rsid w:val="247351CD"/>
    <w:rsid w:val="249F0D6E"/>
    <w:rsid w:val="24D5256F"/>
    <w:rsid w:val="24EE77F4"/>
    <w:rsid w:val="25593F83"/>
    <w:rsid w:val="25735AC7"/>
    <w:rsid w:val="2596497B"/>
    <w:rsid w:val="25FC1412"/>
    <w:rsid w:val="260D111D"/>
    <w:rsid w:val="26116E93"/>
    <w:rsid w:val="261328BF"/>
    <w:rsid w:val="265F4E47"/>
    <w:rsid w:val="267F024B"/>
    <w:rsid w:val="26A43E87"/>
    <w:rsid w:val="26B07216"/>
    <w:rsid w:val="26DB0AB7"/>
    <w:rsid w:val="26FE1189"/>
    <w:rsid w:val="2704613B"/>
    <w:rsid w:val="2712068F"/>
    <w:rsid w:val="27193057"/>
    <w:rsid w:val="27757D9F"/>
    <w:rsid w:val="27BA40AC"/>
    <w:rsid w:val="27BA47F3"/>
    <w:rsid w:val="27BC6820"/>
    <w:rsid w:val="286A78B8"/>
    <w:rsid w:val="28AB04AB"/>
    <w:rsid w:val="28C4038B"/>
    <w:rsid w:val="28ED630D"/>
    <w:rsid w:val="290A3111"/>
    <w:rsid w:val="291B708F"/>
    <w:rsid w:val="295124A2"/>
    <w:rsid w:val="29515D4A"/>
    <w:rsid w:val="296926ED"/>
    <w:rsid w:val="29766544"/>
    <w:rsid w:val="298C5DBC"/>
    <w:rsid w:val="29A64DEC"/>
    <w:rsid w:val="29B47B18"/>
    <w:rsid w:val="2A04251F"/>
    <w:rsid w:val="2A400F8A"/>
    <w:rsid w:val="2AA31EED"/>
    <w:rsid w:val="2AB13CBF"/>
    <w:rsid w:val="2AB8636A"/>
    <w:rsid w:val="2B2144CD"/>
    <w:rsid w:val="2B2745FC"/>
    <w:rsid w:val="2B2F09C0"/>
    <w:rsid w:val="2B56351B"/>
    <w:rsid w:val="2BA87010"/>
    <w:rsid w:val="2C2321D5"/>
    <w:rsid w:val="2C5E7F90"/>
    <w:rsid w:val="2C6362E5"/>
    <w:rsid w:val="2C682D50"/>
    <w:rsid w:val="2C7F6C85"/>
    <w:rsid w:val="2CB80990"/>
    <w:rsid w:val="2CC50090"/>
    <w:rsid w:val="2D11664F"/>
    <w:rsid w:val="2E011397"/>
    <w:rsid w:val="2E1B1580"/>
    <w:rsid w:val="2E261481"/>
    <w:rsid w:val="2E907888"/>
    <w:rsid w:val="2E9A10CB"/>
    <w:rsid w:val="2EBE4ECB"/>
    <w:rsid w:val="2F30067D"/>
    <w:rsid w:val="2FA07912"/>
    <w:rsid w:val="3036341D"/>
    <w:rsid w:val="306824D4"/>
    <w:rsid w:val="30C17813"/>
    <w:rsid w:val="30F40C5D"/>
    <w:rsid w:val="31720AEC"/>
    <w:rsid w:val="31B46606"/>
    <w:rsid w:val="32047192"/>
    <w:rsid w:val="32081D70"/>
    <w:rsid w:val="320C68AE"/>
    <w:rsid w:val="32685CEE"/>
    <w:rsid w:val="32945915"/>
    <w:rsid w:val="32DA2BDF"/>
    <w:rsid w:val="331A5E34"/>
    <w:rsid w:val="332C4993"/>
    <w:rsid w:val="334B1C6D"/>
    <w:rsid w:val="33825E0A"/>
    <w:rsid w:val="33AE78ED"/>
    <w:rsid w:val="33DC6433"/>
    <w:rsid w:val="33EC602B"/>
    <w:rsid w:val="33F60D29"/>
    <w:rsid w:val="33FB4859"/>
    <w:rsid w:val="34066A33"/>
    <w:rsid w:val="34256DE8"/>
    <w:rsid w:val="344C244E"/>
    <w:rsid w:val="3455406E"/>
    <w:rsid w:val="34AE06C4"/>
    <w:rsid w:val="35382685"/>
    <w:rsid w:val="35C37B9C"/>
    <w:rsid w:val="35CF36D6"/>
    <w:rsid w:val="360E69C1"/>
    <w:rsid w:val="3697374B"/>
    <w:rsid w:val="37347EF7"/>
    <w:rsid w:val="37393F54"/>
    <w:rsid w:val="378A67A4"/>
    <w:rsid w:val="37CB2BEF"/>
    <w:rsid w:val="37E5065F"/>
    <w:rsid w:val="37F31821"/>
    <w:rsid w:val="380B7A2A"/>
    <w:rsid w:val="38151CC2"/>
    <w:rsid w:val="38BB7E83"/>
    <w:rsid w:val="38FF3EDF"/>
    <w:rsid w:val="39466BE2"/>
    <w:rsid w:val="39563FE2"/>
    <w:rsid w:val="39A1177D"/>
    <w:rsid w:val="39C97F3B"/>
    <w:rsid w:val="39CE601B"/>
    <w:rsid w:val="3A1D5BFA"/>
    <w:rsid w:val="3A3F3520"/>
    <w:rsid w:val="3A582968"/>
    <w:rsid w:val="3A7D7406"/>
    <w:rsid w:val="3AC004AF"/>
    <w:rsid w:val="3ADC2D33"/>
    <w:rsid w:val="3ADF51B3"/>
    <w:rsid w:val="3B0C74B8"/>
    <w:rsid w:val="3B105A12"/>
    <w:rsid w:val="3B1D1D8F"/>
    <w:rsid w:val="3B7E65AC"/>
    <w:rsid w:val="3B8B68E1"/>
    <w:rsid w:val="3BA24786"/>
    <w:rsid w:val="3C20588C"/>
    <w:rsid w:val="3C33625A"/>
    <w:rsid w:val="3C8749A5"/>
    <w:rsid w:val="3C892496"/>
    <w:rsid w:val="3C930339"/>
    <w:rsid w:val="3CB85B4B"/>
    <w:rsid w:val="3CB86B5B"/>
    <w:rsid w:val="3CF06B07"/>
    <w:rsid w:val="3CFB0CDE"/>
    <w:rsid w:val="3D1241F6"/>
    <w:rsid w:val="3D3966F2"/>
    <w:rsid w:val="3D462BE8"/>
    <w:rsid w:val="3D711FDA"/>
    <w:rsid w:val="3DB93FD7"/>
    <w:rsid w:val="3DD32551"/>
    <w:rsid w:val="3E0B04EA"/>
    <w:rsid w:val="3E677371"/>
    <w:rsid w:val="3E952FB7"/>
    <w:rsid w:val="3ED974D6"/>
    <w:rsid w:val="3F18343A"/>
    <w:rsid w:val="3F21546C"/>
    <w:rsid w:val="3F4761DF"/>
    <w:rsid w:val="3F8C062A"/>
    <w:rsid w:val="3FB00B75"/>
    <w:rsid w:val="401E5F03"/>
    <w:rsid w:val="40985F29"/>
    <w:rsid w:val="409C4A29"/>
    <w:rsid w:val="40BE6F48"/>
    <w:rsid w:val="40C10D2D"/>
    <w:rsid w:val="41042C0E"/>
    <w:rsid w:val="41066578"/>
    <w:rsid w:val="411D7DC4"/>
    <w:rsid w:val="412B754C"/>
    <w:rsid w:val="41D17BD4"/>
    <w:rsid w:val="41EC1F29"/>
    <w:rsid w:val="42054DC8"/>
    <w:rsid w:val="426950E0"/>
    <w:rsid w:val="42AD161F"/>
    <w:rsid w:val="42E76C4D"/>
    <w:rsid w:val="43371F94"/>
    <w:rsid w:val="43815DDB"/>
    <w:rsid w:val="439526F9"/>
    <w:rsid w:val="439D4973"/>
    <w:rsid w:val="43A75B8E"/>
    <w:rsid w:val="43B73656"/>
    <w:rsid w:val="44185720"/>
    <w:rsid w:val="44740848"/>
    <w:rsid w:val="44B312DA"/>
    <w:rsid w:val="451D66DE"/>
    <w:rsid w:val="452401DC"/>
    <w:rsid w:val="45634733"/>
    <w:rsid w:val="45745B63"/>
    <w:rsid w:val="45C55690"/>
    <w:rsid w:val="45C74EF9"/>
    <w:rsid w:val="45F0085B"/>
    <w:rsid w:val="46226866"/>
    <w:rsid w:val="46683592"/>
    <w:rsid w:val="46C22931"/>
    <w:rsid w:val="46EC7073"/>
    <w:rsid w:val="47011F92"/>
    <w:rsid w:val="4703445A"/>
    <w:rsid w:val="470F495D"/>
    <w:rsid w:val="47112817"/>
    <w:rsid w:val="472032A9"/>
    <w:rsid w:val="475245BF"/>
    <w:rsid w:val="476F3C5E"/>
    <w:rsid w:val="478D05C8"/>
    <w:rsid w:val="47CE4167"/>
    <w:rsid w:val="47F46252"/>
    <w:rsid w:val="481A333A"/>
    <w:rsid w:val="48383D42"/>
    <w:rsid w:val="48616D04"/>
    <w:rsid w:val="48966611"/>
    <w:rsid w:val="491D0391"/>
    <w:rsid w:val="493F592F"/>
    <w:rsid w:val="49C50537"/>
    <w:rsid w:val="49D07CF0"/>
    <w:rsid w:val="49E00938"/>
    <w:rsid w:val="4A1D6179"/>
    <w:rsid w:val="4A240EF2"/>
    <w:rsid w:val="4A532FDE"/>
    <w:rsid w:val="4B344AAC"/>
    <w:rsid w:val="4B3569EF"/>
    <w:rsid w:val="4C19531C"/>
    <w:rsid w:val="4C2210B0"/>
    <w:rsid w:val="4C221240"/>
    <w:rsid w:val="4CAC344A"/>
    <w:rsid w:val="4CB70A68"/>
    <w:rsid w:val="4CD72DF2"/>
    <w:rsid w:val="4CE432C5"/>
    <w:rsid w:val="4CF61B5C"/>
    <w:rsid w:val="4D1F12BF"/>
    <w:rsid w:val="4D5D1E5F"/>
    <w:rsid w:val="4DAC0AA3"/>
    <w:rsid w:val="4DC32C37"/>
    <w:rsid w:val="4E150242"/>
    <w:rsid w:val="4E32085B"/>
    <w:rsid w:val="4E3534CC"/>
    <w:rsid w:val="4E551B08"/>
    <w:rsid w:val="4E5903F8"/>
    <w:rsid w:val="4E723E31"/>
    <w:rsid w:val="4EEE5E43"/>
    <w:rsid w:val="4F1B3294"/>
    <w:rsid w:val="4F394DDC"/>
    <w:rsid w:val="4FAD4FE4"/>
    <w:rsid w:val="4FC14553"/>
    <w:rsid w:val="4FF46BB8"/>
    <w:rsid w:val="4FF960F9"/>
    <w:rsid w:val="502310AF"/>
    <w:rsid w:val="503C35A3"/>
    <w:rsid w:val="50444252"/>
    <w:rsid w:val="506C09E3"/>
    <w:rsid w:val="507469CD"/>
    <w:rsid w:val="507D7BE6"/>
    <w:rsid w:val="50DA5D36"/>
    <w:rsid w:val="50E33440"/>
    <w:rsid w:val="50EF7684"/>
    <w:rsid w:val="51022BE7"/>
    <w:rsid w:val="510D55E9"/>
    <w:rsid w:val="51430747"/>
    <w:rsid w:val="517D53BF"/>
    <w:rsid w:val="51842A8D"/>
    <w:rsid w:val="51AF2323"/>
    <w:rsid w:val="52340039"/>
    <w:rsid w:val="524549C8"/>
    <w:rsid w:val="529310BE"/>
    <w:rsid w:val="529356EA"/>
    <w:rsid w:val="52A508A6"/>
    <w:rsid w:val="52A758DB"/>
    <w:rsid w:val="52D42DBF"/>
    <w:rsid w:val="532A6C0D"/>
    <w:rsid w:val="53350BC4"/>
    <w:rsid w:val="537340C0"/>
    <w:rsid w:val="538341BE"/>
    <w:rsid w:val="538D09E0"/>
    <w:rsid w:val="53AE5DFF"/>
    <w:rsid w:val="53E943B2"/>
    <w:rsid w:val="53E9626C"/>
    <w:rsid w:val="5428534D"/>
    <w:rsid w:val="544F1567"/>
    <w:rsid w:val="54BB66EA"/>
    <w:rsid w:val="54E77471"/>
    <w:rsid w:val="54F27832"/>
    <w:rsid w:val="54F4356C"/>
    <w:rsid w:val="54F96A94"/>
    <w:rsid w:val="55332475"/>
    <w:rsid w:val="558226AB"/>
    <w:rsid w:val="55905EFE"/>
    <w:rsid w:val="56975A76"/>
    <w:rsid w:val="56B03579"/>
    <w:rsid w:val="56E007BC"/>
    <w:rsid w:val="56F113C4"/>
    <w:rsid w:val="56F90580"/>
    <w:rsid w:val="56FB5816"/>
    <w:rsid w:val="571C4783"/>
    <w:rsid w:val="57320315"/>
    <w:rsid w:val="57422AD5"/>
    <w:rsid w:val="576A0CA6"/>
    <w:rsid w:val="58452218"/>
    <w:rsid w:val="584B4394"/>
    <w:rsid w:val="586B4880"/>
    <w:rsid w:val="589E6CEE"/>
    <w:rsid w:val="58DB41AA"/>
    <w:rsid w:val="591855B3"/>
    <w:rsid w:val="59247DBA"/>
    <w:rsid w:val="59492BDC"/>
    <w:rsid w:val="594B0442"/>
    <w:rsid w:val="599270C6"/>
    <w:rsid w:val="59D543B8"/>
    <w:rsid w:val="5A002A09"/>
    <w:rsid w:val="5A1C2145"/>
    <w:rsid w:val="5A223091"/>
    <w:rsid w:val="5A241D2B"/>
    <w:rsid w:val="5AA64E27"/>
    <w:rsid w:val="5AD8789B"/>
    <w:rsid w:val="5B306F95"/>
    <w:rsid w:val="5B521ADD"/>
    <w:rsid w:val="5B554EA2"/>
    <w:rsid w:val="5B59365E"/>
    <w:rsid w:val="5B7D6343"/>
    <w:rsid w:val="5BCC747A"/>
    <w:rsid w:val="5BD22C13"/>
    <w:rsid w:val="5BD51554"/>
    <w:rsid w:val="5BF43259"/>
    <w:rsid w:val="5BFF7A0A"/>
    <w:rsid w:val="5C22167D"/>
    <w:rsid w:val="5C596C8B"/>
    <w:rsid w:val="5C6C538A"/>
    <w:rsid w:val="5C782D8A"/>
    <w:rsid w:val="5C843060"/>
    <w:rsid w:val="5CB277C1"/>
    <w:rsid w:val="5DC85CF1"/>
    <w:rsid w:val="5DDE55E8"/>
    <w:rsid w:val="5DEF78BA"/>
    <w:rsid w:val="5E38160D"/>
    <w:rsid w:val="5E463507"/>
    <w:rsid w:val="5E53248B"/>
    <w:rsid w:val="5E723290"/>
    <w:rsid w:val="5E79522E"/>
    <w:rsid w:val="5E927BD0"/>
    <w:rsid w:val="5EA96F0A"/>
    <w:rsid w:val="5EB76D5F"/>
    <w:rsid w:val="5EB870ED"/>
    <w:rsid w:val="5F4654B2"/>
    <w:rsid w:val="5F4F3C1A"/>
    <w:rsid w:val="5F9066CE"/>
    <w:rsid w:val="5FDB64F8"/>
    <w:rsid w:val="5FFF5EFE"/>
    <w:rsid w:val="600B4380"/>
    <w:rsid w:val="602E1FAC"/>
    <w:rsid w:val="6033141C"/>
    <w:rsid w:val="603F6696"/>
    <w:rsid w:val="60473417"/>
    <w:rsid w:val="60700B45"/>
    <w:rsid w:val="60AD3E06"/>
    <w:rsid w:val="60AE1837"/>
    <w:rsid w:val="60D24F01"/>
    <w:rsid w:val="60E204B4"/>
    <w:rsid w:val="61457A0C"/>
    <w:rsid w:val="617E3D1A"/>
    <w:rsid w:val="619D5D11"/>
    <w:rsid w:val="61E939C0"/>
    <w:rsid w:val="621879F2"/>
    <w:rsid w:val="627E6CFD"/>
    <w:rsid w:val="62B062CE"/>
    <w:rsid w:val="62D070A4"/>
    <w:rsid w:val="63D5791A"/>
    <w:rsid w:val="63F46210"/>
    <w:rsid w:val="6422445E"/>
    <w:rsid w:val="643E7E1F"/>
    <w:rsid w:val="64420AB3"/>
    <w:rsid w:val="647E51B4"/>
    <w:rsid w:val="64913DC0"/>
    <w:rsid w:val="64917BDB"/>
    <w:rsid w:val="649308F0"/>
    <w:rsid w:val="64CD77EB"/>
    <w:rsid w:val="64F37F70"/>
    <w:rsid w:val="6509220E"/>
    <w:rsid w:val="65426D4A"/>
    <w:rsid w:val="6555630A"/>
    <w:rsid w:val="658508DE"/>
    <w:rsid w:val="65900D8A"/>
    <w:rsid w:val="65BA3C3C"/>
    <w:rsid w:val="65BD274D"/>
    <w:rsid w:val="65C33E53"/>
    <w:rsid w:val="65EA4B03"/>
    <w:rsid w:val="662C1F30"/>
    <w:rsid w:val="66500721"/>
    <w:rsid w:val="66655D75"/>
    <w:rsid w:val="66792CEE"/>
    <w:rsid w:val="667F042F"/>
    <w:rsid w:val="667F130F"/>
    <w:rsid w:val="670006E3"/>
    <w:rsid w:val="6709480F"/>
    <w:rsid w:val="67595EE3"/>
    <w:rsid w:val="67886D14"/>
    <w:rsid w:val="67BA7D12"/>
    <w:rsid w:val="67D8201C"/>
    <w:rsid w:val="67EA6E3C"/>
    <w:rsid w:val="682B65B5"/>
    <w:rsid w:val="68436464"/>
    <w:rsid w:val="68851557"/>
    <w:rsid w:val="688652C9"/>
    <w:rsid w:val="68AD2D16"/>
    <w:rsid w:val="68D50402"/>
    <w:rsid w:val="68EF6908"/>
    <w:rsid w:val="695B33C2"/>
    <w:rsid w:val="69B20E73"/>
    <w:rsid w:val="6A047CF3"/>
    <w:rsid w:val="6A0617E2"/>
    <w:rsid w:val="6A167905"/>
    <w:rsid w:val="6A1936A8"/>
    <w:rsid w:val="6A7B5346"/>
    <w:rsid w:val="6A802721"/>
    <w:rsid w:val="6A8425AA"/>
    <w:rsid w:val="6A9F66E3"/>
    <w:rsid w:val="6B0A75EA"/>
    <w:rsid w:val="6B361B86"/>
    <w:rsid w:val="6B892DC2"/>
    <w:rsid w:val="6BD024C4"/>
    <w:rsid w:val="6BD244C8"/>
    <w:rsid w:val="6C186A79"/>
    <w:rsid w:val="6C437DE6"/>
    <w:rsid w:val="6C59328A"/>
    <w:rsid w:val="6C730F73"/>
    <w:rsid w:val="6CCD2C3B"/>
    <w:rsid w:val="6D4943D6"/>
    <w:rsid w:val="6D8C1D98"/>
    <w:rsid w:val="6D9A4E9E"/>
    <w:rsid w:val="6D9B5524"/>
    <w:rsid w:val="6DCD0413"/>
    <w:rsid w:val="6DFA6134"/>
    <w:rsid w:val="6E204DE1"/>
    <w:rsid w:val="6E3517FE"/>
    <w:rsid w:val="6E36472A"/>
    <w:rsid w:val="6E6453D4"/>
    <w:rsid w:val="6E6C0418"/>
    <w:rsid w:val="6EC2485F"/>
    <w:rsid w:val="6ED410F1"/>
    <w:rsid w:val="6EE70AF6"/>
    <w:rsid w:val="6F0F521C"/>
    <w:rsid w:val="6F853EE0"/>
    <w:rsid w:val="6FB944FB"/>
    <w:rsid w:val="6FDF733A"/>
    <w:rsid w:val="6FEF2109"/>
    <w:rsid w:val="70053DAA"/>
    <w:rsid w:val="70154E7B"/>
    <w:rsid w:val="703E5F44"/>
    <w:rsid w:val="70E973BE"/>
    <w:rsid w:val="70F35B19"/>
    <w:rsid w:val="7122668E"/>
    <w:rsid w:val="71B046FD"/>
    <w:rsid w:val="71DC6B20"/>
    <w:rsid w:val="72AE1A6C"/>
    <w:rsid w:val="72D64489"/>
    <w:rsid w:val="72F82D82"/>
    <w:rsid w:val="72FE5F4B"/>
    <w:rsid w:val="73001EBD"/>
    <w:rsid w:val="731777E1"/>
    <w:rsid w:val="731E1EB3"/>
    <w:rsid w:val="738949D1"/>
    <w:rsid w:val="73E14260"/>
    <w:rsid w:val="73EE7859"/>
    <w:rsid w:val="74645003"/>
    <w:rsid w:val="747151F2"/>
    <w:rsid w:val="7474140E"/>
    <w:rsid w:val="74F6598C"/>
    <w:rsid w:val="750854E1"/>
    <w:rsid w:val="756F1071"/>
    <w:rsid w:val="75781207"/>
    <w:rsid w:val="757D54F6"/>
    <w:rsid w:val="75E263AB"/>
    <w:rsid w:val="76295512"/>
    <w:rsid w:val="76327501"/>
    <w:rsid w:val="764161B9"/>
    <w:rsid w:val="764C20DA"/>
    <w:rsid w:val="76544B15"/>
    <w:rsid w:val="768A3681"/>
    <w:rsid w:val="76906DBE"/>
    <w:rsid w:val="769C5B71"/>
    <w:rsid w:val="772E5F1E"/>
    <w:rsid w:val="77F758A4"/>
    <w:rsid w:val="78053988"/>
    <w:rsid w:val="78093E77"/>
    <w:rsid w:val="7810228B"/>
    <w:rsid w:val="78262A55"/>
    <w:rsid w:val="782F2745"/>
    <w:rsid w:val="783D6E0F"/>
    <w:rsid w:val="7860009E"/>
    <w:rsid w:val="78613258"/>
    <w:rsid w:val="78AB65E2"/>
    <w:rsid w:val="78F93C8D"/>
    <w:rsid w:val="7917570F"/>
    <w:rsid w:val="79445243"/>
    <w:rsid w:val="799F7BCE"/>
    <w:rsid w:val="79A22295"/>
    <w:rsid w:val="79F4634D"/>
    <w:rsid w:val="79FC669C"/>
    <w:rsid w:val="7A0540EC"/>
    <w:rsid w:val="7A5B6A6B"/>
    <w:rsid w:val="7A846412"/>
    <w:rsid w:val="7A944AC3"/>
    <w:rsid w:val="7B2B799F"/>
    <w:rsid w:val="7B46520B"/>
    <w:rsid w:val="7B485950"/>
    <w:rsid w:val="7B54047A"/>
    <w:rsid w:val="7B544CC2"/>
    <w:rsid w:val="7B9117A8"/>
    <w:rsid w:val="7BD10BF1"/>
    <w:rsid w:val="7BE46C60"/>
    <w:rsid w:val="7C0B01B8"/>
    <w:rsid w:val="7C0D2E70"/>
    <w:rsid w:val="7C4516A9"/>
    <w:rsid w:val="7C5679D8"/>
    <w:rsid w:val="7C661FE7"/>
    <w:rsid w:val="7C8465B1"/>
    <w:rsid w:val="7CA07881"/>
    <w:rsid w:val="7CA906B1"/>
    <w:rsid w:val="7D257318"/>
    <w:rsid w:val="7D733D96"/>
    <w:rsid w:val="7D9342EA"/>
    <w:rsid w:val="7DA57AF6"/>
    <w:rsid w:val="7E09555E"/>
    <w:rsid w:val="7E3B1123"/>
    <w:rsid w:val="7E670BD0"/>
    <w:rsid w:val="7E824A92"/>
    <w:rsid w:val="7EB25948"/>
    <w:rsid w:val="7EBC2DDA"/>
    <w:rsid w:val="7EC216CA"/>
    <w:rsid w:val="7F6D2EA7"/>
    <w:rsid w:val="7FA9590A"/>
    <w:rsid w:val="7FAD1C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qFormat="1"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qFormat="1"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ind w:firstLine="880" w:firstLineChars="200"/>
      <w:jc w:val="both"/>
    </w:pPr>
    <w:rPr>
      <w:rFonts w:ascii="Times New Roman" w:hAnsi="Times New Roman" w:eastAsia="仿宋_GB2312" w:cstheme="minorBidi"/>
      <w:kern w:val="2"/>
      <w:sz w:val="32"/>
      <w:szCs w:val="24"/>
      <w:lang w:val="en-US" w:eastAsia="zh-CN" w:bidi="ar-SA"/>
    </w:rPr>
  </w:style>
  <w:style w:type="paragraph" w:styleId="2">
    <w:name w:val="heading 1"/>
    <w:basedOn w:val="3"/>
    <w:next w:val="1"/>
    <w:qFormat/>
    <w:uiPriority w:val="0"/>
    <w:pPr>
      <w:keepNext/>
      <w:keepLines/>
      <w:spacing w:before="100" w:after="300" w:line="576" w:lineRule="auto"/>
      <w:ind w:firstLine="0" w:firstLineChars="0"/>
    </w:pPr>
    <w:rPr>
      <w:rFonts w:ascii="Times New Roman" w:hAnsi="Times New Roman" w:eastAsia="方正小标宋简体"/>
      <w:b w:val="0"/>
      <w:kern w:val="44"/>
      <w:sz w:val="44"/>
    </w:rPr>
  </w:style>
  <w:style w:type="paragraph" w:styleId="4">
    <w:name w:val="heading 2"/>
    <w:basedOn w:val="1"/>
    <w:next w:val="1"/>
    <w:unhideWhenUsed/>
    <w:qFormat/>
    <w:uiPriority w:val="0"/>
    <w:pPr>
      <w:keepNext/>
      <w:keepLines/>
      <w:numPr>
        <w:ilvl w:val="0"/>
        <w:numId w:val="1"/>
      </w:numPr>
      <w:spacing w:before="200" w:after="100"/>
      <w:ind w:firstLine="0"/>
      <w:outlineLvl w:val="1"/>
    </w:pPr>
    <w:rPr>
      <w:rFonts w:ascii="Arial" w:hAnsi="Arial" w:eastAsia="黑体" w:cs="Times New Roman"/>
      <w:b/>
      <w:szCs w:val="22"/>
    </w:rPr>
  </w:style>
  <w:style w:type="paragraph" w:styleId="5">
    <w:name w:val="heading 3"/>
    <w:basedOn w:val="1"/>
    <w:next w:val="1"/>
    <w:unhideWhenUsed/>
    <w:qFormat/>
    <w:uiPriority w:val="0"/>
    <w:pPr>
      <w:keepNext/>
      <w:keepLines/>
      <w:numPr>
        <w:ilvl w:val="0"/>
        <w:numId w:val="2"/>
      </w:numPr>
      <w:spacing w:line="413" w:lineRule="auto"/>
      <w:ind w:firstLine="880"/>
      <w:outlineLvl w:val="2"/>
    </w:pPr>
    <w:rPr>
      <w:rFonts w:eastAsia="楷体" w:cs="Times New Roman"/>
      <w:b/>
    </w:rPr>
  </w:style>
  <w:style w:type="character" w:default="1" w:styleId="18">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3">
    <w:name w:val="Title"/>
    <w:basedOn w:val="1"/>
    <w:qFormat/>
    <w:uiPriority w:val="0"/>
    <w:pPr>
      <w:spacing w:before="240" w:after="60"/>
      <w:jc w:val="center"/>
      <w:outlineLvl w:val="0"/>
    </w:pPr>
    <w:rPr>
      <w:rFonts w:ascii="Arial" w:hAnsi="Arial"/>
      <w:b/>
    </w:rPr>
  </w:style>
  <w:style w:type="paragraph" w:styleId="6">
    <w:name w:val="Normal Indent"/>
    <w:basedOn w:val="1"/>
    <w:qFormat/>
    <w:uiPriority w:val="0"/>
    <w:pPr>
      <w:ind w:firstLine="420" w:firstLineChars="0"/>
    </w:pPr>
    <w:rPr>
      <w:rFonts w:ascii="Calibri" w:hAnsi="Calibri" w:eastAsia="宋体" w:cs="Times New Roman"/>
      <w:sz w:val="21"/>
      <w:szCs w:val="20"/>
    </w:rPr>
  </w:style>
  <w:style w:type="paragraph" w:styleId="7">
    <w:name w:val="annotation text"/>
    <w:basedOn w:val="1"/>
    <w:link w:val="24"/>
    <w:qFormat/>
    <w:uiPriority w:val="0"/>
    <w:pPr>
      <w:jc w:val="left"/>
    </w:pPr>
  </w:style>
  <w:style w:type="paragraph" w:styleId="8">
    <w:name w:val="Body Text 3"/>
    <w:basedOn w:val="1"/>
    <w:qFormat/>
    <w:uiPriority w:val="0"/>
    <w:rPr>
      <w:rFonts w:ascii="仿宋_GB2312"/>
      <w:spacing w:val="-4"/>
      <w:sz w:val="16"/>
      <w:szCs w:val="16"/>
    </w:rPr>
  </w:style>
  <w:style w:type="paragraph" w:styleId="9">
    <w:name w:val="Body Text"/>
    <w:basedOn w:val="1"/>
    <w:qFormat/>
    <w:uiPriority w:val="0"/>
    <w:pPr>
      <w:spacing w:after="120"/>
    </w:pPr>
    <w:rPr>
      <w:rFonts w:ascii="Calibri" w:hAnsi="Calibri"/>
      <w:sz w:val="24"/>
    </w:rPr>
  </w:style>
  <w:style w:type="paragraph" w:styleId="10">
    <w:name w:val="Date"/>
    <w:basedOn w:val="1"/>
    <w:next w:val="1"/>
    <w:qFormat/>
    <w:uiPriority w:val="0"/>
    <w:pPr>
      <w:ind w:left="100" w:leftChars="2500"/>
    </w:pPr>
    <w:rPr>
      <w:sz w:val="28"/>
    </w:rPr>
  </w:style>
  <w:style w:type="paragraph" w:styleId="11">
    <w:name w:val="footer"/>
    <w:basedOn w:val="1"/>
    <w:link w:val="20"/>
    <w:qFormat/>
    <w:uiPriority w:val="0"/>
    <w:pPr>
      <w:tabs>
        <w:tab w:val="center" w:pos="4153"/>
        <w:tab w:val="right" w:pos="8306"/>
      </w:tabs>
      <w:snapToGrid w:val="0"/>
      <w:ind w:firstLine="0" w:firstLineChars="0"/>
      <w:jc w:val="left"/>
    </w:pPr>
    <w:rPr>
      <w:rFonts w:eastAsia="宋体"/>
      <w:sz w:val="28"/>
      <w:szCs w:val="18"/>
    </w:rPr>
  </w:style>
  <w:style w:type="paragraph" w:styleId="12">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13">
    <w:name w:val="toc 1"/>
    <w:basedOn w:val="1"/>
    <w:next w:val="1"/>
    <w:qFormat/>
    <w:uiPriority w:val="0"/>
  </w:style>
  <w:style w:type="paragraph" w:styleId="14">
    <w:name w:val="annotation subject"/>
    <w:basedOn w:val="7"/>
    <w:next w:val="7"/>
    <w:link w:val="25"/>
    <w:qFormat/>
    <w:uiPriority w:val="0"/>
    <w:rPr>
      <w:b/>
      <w:bCs/>
    </w:rPr>
  </w:style>
  <w:style w:type="table" w:styleId="16">
    <w:name w:val="Table Grid"/>
    <w:basedOn w:val="15"/>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17">
    <w:name w:val="Light Shading Accent 3"/>
    <w:basedOn w:val="15"/>
    <w:qFormat/>
    <w:uiPriority w:val="60"/>
    <w:rPr>
      <w:rFonts w:asciiTheme="minorHAnsi" w:hAnsiTheme="minorHAnsi" w:eastAsiaTheme="minorEastAsia" w:cstheme="minorBidi"/>
      <w:color w:val="7C7C7C" w:themeColor="accent3" w:themeShade="BF"/>
      <w:kern w:val="2"/>
      <w:sz w:val="21"/>
      <w:szCs w:val="22"/>
    </w:rPr>
    <w:tblPr>
      <w:tblBorders>
        <w:top w:val="single" w:color="A5A5A5" w:themeColor="accent3" w:sz="8" w:space="0"/>
        <w:bottom w:val="single" w:color="A5A5A5" w:themeColor="accent3" w:sz="8" w:space="0"/>
      </w:tblBorders>
    </w:tblPr>
    <w:tblStylePr w:type="firstRow">
      <w:pPr>
        <w:spacing w:before="0" w:after="0" w:line="240" w:lineRule="auto"/>
      </w:pPr>
      <w:rPr>
        <w:b/>
        <w:bCs/>
      </w:rPr>
      <w:tblPr/>
      <w:tcPr>
        <w:tcBorders>
          <w:top w:val="single" w:color="A5A5A5" w:themeColor="accent3" w:sz="8" w:space="0"/>
          <w:left w:val="nil"/>
          <w:bottom w:val="single" w:color="A5A5A5" w:themeColor="accent3" w:sz="8" w:space="0"/>
          <w:right w:val="nil"/>
          <w:insideH w:val="nil"/>
          <w:insideV w:val="nil"/>
        </w:tcBorders>
      </w:tcPr>
    </w:tblStylePr>
    <w:tblStylePr w:type="lastRow">
      <w:pPr>
        <w:spacing w:before="0" w:after="0" w:line="240" w:lineRule="auto"/>
      </w:pPr>
      <w:rPr>
        <w:b/>
        <w:bCs/>
      </w:rPr>
      <w:tblPr/>
      <w:tcPr>
        <w:tcBorders>
          <w:top w:val="single" w:color="A5A5A5" w:themeColor="accent3" w:sz="8" w:space="0"/>
          <w:left w:val="nil"/>
          <w:bottom w:val="single" w:color="A5A5A5"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character" w:styleId="19">
    <w:name w:val="annotation reference"/>
    <w:basedOn w:val="18"/>
    <w:qFormat/>
    <w:uiPriority w:val="0"/>
    <w:rPr>
      <w:sz w:val="21"/>
      <w:szCs w:val="21"/>
    </w:rPr>
  </w:style>
  <w:style w:type="character" w:customStyle="1" w:styleId="20">
    <w:name w:val="页脚 字符"/>
    <w:basedOn w:val="18"/>
    <w:link w:val="11"/>
    <w:semiHidden/>
    <w:qFormat/>
    <w:uiPriority w:val="99"/>
    <w:rPr>
      <w:rFonts w:ascii="Times New Roman" w:hAnsi="Times New Roman" w:eastAsia="宋体"/>
      <w:sz w:val="28"/>
      <w:szCs w:val="18"/>
    </w:rPr>
  </w:style>
  <w:style w:type="paragraph" w:customStyle="1" w:styleId="21">
    <w:name w:val="List Paragraph1"/>
    <w:basedOn w:val="1"/>
    <w:qFormat/>
    <w:uiPriority w:val="0"/>
    <w:pPr>
      <w:ind w:firstLine="420"/>
    </w:pPr>
    <w:rPr>
      <w:rFonts w:ascii="Calibri" w:hAnsi="Calibri"/>
      <w:szCs w:val="22"/>
    </w:rPr>
  </w:style>
  <w:style w:type="paragraph" w:customStyle="1" w:styleId="22">
    <w:name w:val="列表段落1"/>
    <w:basedOn w:val="1"/>
    <w:unhideWhenUsed/>
    <w:qFormat/>
    <w:uiPriority w:val="99"/>
    <w:pPr>
      <w:ind w:firstLine="420"/>
    </w:pPr>
  </w:style>
  <w:style w:type="paragraph" w:styleId="23">
    <w:name w:val="List Paragraph"/>
    <w:basedOn w:val="1"/>
    <w:qFormat/>
    <w:uiPriority w:val="34"/>
    <w:pPr>
      <w:ind w:firstLine="420"/>
    </w:pPr>
  </w:style>
  <w:style w:type="character" w:customStyle="1" w:styleId="24">
    <w:name w:val="批注文字 字符"/>
    <w:basedOn w:val="18"/>
    <w:link w:val="7"/>
    <w:qFormat/>
    <w:uiPriority w:val="0"/>
    <w:rPr>
      <w:rFonts w:eastAsia="仿宋_GB2312" w:cstheme="minorBidi"/>
      <w:kern w:val="2"/>
      <w:sz w:val="32"/>
      <w:szCs w:val="24"/>
    </w:rPr>
  </w:style>
  <w:style w:type="character" w:customStyle="1" w:styleId="25">
    <w:name w:val="批注主题 字符"/>
    <w:basedOn w:val="24"/>
    <w:link w:val="14"/>
    <w:qFormat/>
    <w:uiPriority w:val="0"/>
    <w:rPr>
      <w:rFonts w:eastAsia="仿宋_GB2312" w:cstheme="minorBidi"/>
      <w:b/>
      <w:bCs/>
      <w:kern w:val="2"/>
      <w:sz w:val="32"/>
      <w:szCs w:val="24"/>
    </w:rPr>
  </w:style>
  <w:style w:type="paragraph" w:customStyle="1" w:styleId="26">
    <w:name w:val="段"/>
    <w:qFormat/>
    <w:uiPriority w:val="0"/>
    <w:pPr>
      <w:tabs>
        <w:tab w:val="center" w:pos="4201"/>
        <w:tab w:val="right" w:leader="dot" w:pos="9298"/>
      </w:tabs>
      <w:autoSpaceDE w:val="0"/>
      <w:autoSpaceDN w:val="0"/>
      <w:spacing w:line="420" w:lineRule="exact"/>
      <w:ind w:firstLine="200" w:firstLineChars="200"/>
    </w:pPr>
    <w:rPr>
      <w:rFonts w:ascii="宋体" w:hAnsi="宋体" w:eastAsia="宋体" w:cs="Times New Roman"/>
      <w:sz w:val="28"/>
      <w:lang w:val="en-US" w:eastAsia="zh-CN" w:bidi="ar-SA"/>
    </w:rPr>
  </w:style>
  <w:style w:type="table" w:customStyle="1" w:styleId="27">
    <w:name w:val="TableGrid"/>
    <w:qFormat/>
    <w:uiPriority w:val="0"/>
    <w:pPr>
      <w:spacing w:after="0" w:line="240" w:lineRule="auto"/>
    </w:pPr>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numbering" Target="numbering.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51B2D8-35B5-4337-9C43-532BB6A450D6}">
  <ds:schemaRefs/>
</ds:datastoreItem>
</file>

<file path=docProps/app.xml><?xml version="1.0" encoding="utf-8"?>
<Properties xmlns="http://schemas.openxmlformats.org/officeDocument/2006/extended-properties" xmlns:vt="http://schemas.openxmlformats.org/officeDocument/2006/docPropsVTypes">
  <Template>Normal.dotm</Template>
  <Pages>2</Pages>
  <Words>255</Words>
  <Characters>266</Characters>
  <Lines>27</Lines>
  <Paragraphs>7</Paragraphs>
  <TotalTime>2</TotalTime>
  <ScaleCrop>false</ScaleCrop>
  <LinksUpToDate>false</LinksUpToDate>
  <CharactersWithSpaces>291</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2024-07-19T02:01:00Z</dcterms:created>
  <dc:creator>黄山红牡丹</dc:creator>
  <cp:lastModifiedBy>13119135682</cp:lastModifiedBy>
  <cp:lastPrinted>2019-06-25T02:30:00Z</cp:lastPrinted>
  <dcterms:modified xsi:type="dcterms:W3CDTF">2025-07-24T15:15:16Z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624AD6CD85FA43BA92F9D59C6232146C_13</vt:lpwstr>
  </property>
  <property fmtid="{D5CDD505-2E9C-101B-9397-08002B2CF9AE}" pid="4" name="KSOTemplateDocerSaveRecord">
    <vt:lpwstr>eyJoZGlkIjoiNTQ1YTcwOTc1ZDUxNTcwOGNiZjNiNTdiY2QzOTc1YTgiLCJ1c2VySWQiOiI5NjYxMjMwNzMifQ==</vt:lpwstr>
  </property>
</Properties>
</file>