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EB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</w:pPr>
      <w:bookmarkStart w:id="3" w:name="_GoBack"/>
      <w:bookmarkStart w:id="0" w:name="_Hlk75163998"/>
      <w:bookmarkStart w:id="1" w:name="_Hlk75163964"/>
      <w:r>
        <w:rPr>
          <w:rFonts w:hint="eastAsia" w:ascii="黑体" w:hAnsi="黑体" w:eastAsia="黑体"/>
          <w:b/>
          <w:bCs/>
          <w:kern w:val="0"/>
          <w:szCs w:val="32"/>
        </w:rPr>
        <w:t>1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56</w:t>
      </w:r>
      <w:r>
        <w:rPr>
          <w:rFonts w:hint="eastAsia" w:ascii="黑体" w:hAnsi="黑体" w:eastAsia="黑体"/>
          <w:b/>
          <w:bCs/>
          <w:kern w:val="0"/>
          <w:szCs w:val="32"/>
        </w:rPr>
        <w:t>.</w:t>
      </w:r>
      <w:bookmarkEnd w:id="0"/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长创科技模型计算服务器机房建设技术改造</w:t>
      </w:r>
    </w:p>
    <w:bookmarkEnd w:id="3"/>
    <w:tbl>
      <w:tblPr>
        <w:tblStyle w:val="1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317"/>
        <w:gridCol w:w="2055"/>
        <w:gridCol w:w="2481"/>
      </w:tblGrid>
      <w:tr w14:paraId="75A5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DB42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单位信息</w:t>
            </w:r>
          </w:p>
        </w:tc>
      </w:tr>
      <w:tr w14:paraId="6EEF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074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单位名称</w:t>
            </w:r>
          </w:p>
        </w:tc>
        <w:tc>
          <w:tcPr>
            <w:tcW w:w="68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62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西安长创科技服务有限公司</w:t>
            </w:r>
          </w:p>
        </w:tc>
      </w:tr>
      <w:tr w14:paraId="3C63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1A375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所属行业</w:t>
            </w: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86917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信息传输、软件和信息技术服务业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469ED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技术领域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08961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高技术服务</w:t>
            </w:r>
          </w:p>
        </w:tc>
      </w:tr>
      <w:tr w14:paraId="46AE3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1DE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需求信息</w:t>
            </w:r>
          </w:p>
        </w:tc>
      </w:tr>
      <w:tr w14:paraId="0CA2B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361E5F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7E72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B5E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□技术研发（关键、核心技术）</w:t>
            </w:r>
          </w:p>
          <w:p w14:paraId="6067127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□产品研发（产品升级、新产品研发）</w:t>
            </w:r>
          </w:p>
          <w:p w14:paraId="6D3CCFF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■技术改造（设备、研发生产条件）</w:t>
            </w:r>
          </w:p>
          <w:p w14:paraId="510374BF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□技术配套（技术、产品等配套合作）</w:t>
            </w:r>
          </w:p>
        </w:tc>
      </w:tr>
      <w:tr w14:paraId="250F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9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56152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37D8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</w:t>
            </w:r>
          </w:p>
          <w:p w14:paraId="28C460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内容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F7E36C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需求解决的技术问题</w:t>
            </w:r>
          </w:p>
          <w:p w14:paraId="4900AD6B">
            <w:pPr>
              <w:pStyle w:val="23"/>
              <w:widowControl w:val="0"/>
              <w:numPr>
                <w:ilvl w:val="0"/>
                <w:numId w:val="0"/>
              </w:numPr>
              <w:spacing w:line="360" w:lineRule="exact"/>
              <w:ind w:firstLine="560" w:firstLineChars="200"/>
              <w:jc w:val="both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需要建设满足超长文本处理模型的计算机房建设改造。解决计算参数：服务器环境搭载模型需可处理超过512K以上文本模型。</w:t>
            </w:r>
          </w:p>
          <w:p w14:paraId="02AA09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技术需求提出背景及技术应用领域</w:t>
            </w:r>
          </w:p>
          <w:p w14:paraId="32584904">
            <w:pPr>
              <w:pStyle w:val="23"/>
              <w:widowControl w:val="0"/>
              <w:numPr>
                <w:ilvl w:val="0"/>
                <w:numId w:val="0"/>
              </w:numPr>
              <w:spacing w:line="360" w:lineRule="exact"/>
              <w:ind w:firstLine="560" w:firstLineChars="200"/>
              <w:jc w:val="both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（1）背景：当前市面开放调用模型仅可满足轻量文本处理，但公司在模型使用过程中，需要处理较大型文本，同时部分涉及公司商业秘密部分，需要独立部署模型。基于此提出机房建设改造需求。</w:t>
            </w:r>
          </w:p>
          <w:p w14:paraId="41AC4CBF">
            <w:pPr>
              <w:pStyle w:val="23"/>
              <w:widowControl w:val="0"/>
              <w:numPr>
                <w:ilvl w:val="0"/>
                <w:numId w:val="0"/>
              </w:numPr>
              <w:spacing w:line="360" w:lineRule="exact"/>
              <w:ind w:firstLine="560" w:firstLineChars="200"/>
              <w:jc w:val="both"/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（2）应用领域：大模型超长文本解析处理，填补国内大模型在超长文本处理的空白。</w:t>
            </w:r>
          </w:p>
          <w:p w14:paraId="761EB3A1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技术难点</w:t>
            </w:r>
          </w:p>
          <w:p w14:paraId="0E220E75">
            <w:pPr>
              <w:pStyle w:val="23"/>
              <w:widowControl w:val="0"/>
              <w:numPr>
                <w:ilvl w:val="0"/>
                <w:numId w:val="0"/>
              </w:numPr>
              <w:spacing w:line="360" w:lineRule="exact"/>
              <w:ind w:firstLine="560" w:firstLineChars="200"/>
              <w:jc w:val="both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（1）机房的改造升级，计算服务器的设备配置。</w:t>
            </w:r>
          </w:p>
          <w:p w14:paraId="304DA906">
            <w:pPr>
              <w:pStyle w:val="23"/>
              <w:widowControl w:val="0"/>
              <w:numPr>
                <w:ilvl w:val="0"/>
                <w:numId w:val="0"/>
              </w:numPr>
              <w:spacing w:line="360" w:lineRule="exact"/>
              <w:ind w:firstLine="560" w:firstLineChars="200"/>
              <w:jc w:val="both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（2）相关模型参数优化。上下文窗口限制问题。大模型通常有固定的上下文窗口大小，当文本超出限制时，模型难以保持上下文一致性和连贯性。</w:t>
            </w:r>
          </w:p>
          <w:p w14:paraId="1369307D">
            <w:pPr>
              <w:pStyle w:val="23"/>
              <w:widowControl w:val="0"/>
              <w:numPr>
                <w:ilvl w:val="0"/>
                <w:numId w:val="0"/>
              </w:numPr>
              <w:spacing w:line="360" w:lineRule="exact"/>
              <w:ind w:firstLine="560" w:firstLineChars="200"/>
              <w:jc w:val="both"/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（3）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计算与内存开销激增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，需要合理配置计算环境。对硬件存储能力提出极高要求。</w:t>
            </w:r>
          </w:p>
          <w:p w14:paraId="1212EB24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主要技术经济指标</w:t>
            </w:r>
          </w:p>
          <w:p w14:paraId="002803C5">
            <w:pPr>
              <w:pStyle w:val="23"/>
              <w:widowControl w:val="0"/>
              <w:numPr>
                <w:ilvl w:val="0"/>
                <w:numId w:val="0"/>
              </w:numPr>
              <w:spacing w:line="360" w:lineRule="exact"/>
              <w:ind w:firstLine="560" w:firstLineChars="200"/>
              <w:jc w:val="both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文本处理长度：需明确服务器搭载模型可处理的文本上限，如：</w:t>
            </w:r>
          </w:p>
          <w:p w14:paraId="3D21D3B5">
            <w:pPr>
              <w:pStyle w:val="23"/>
              <w:widowControl w:val="0"/>
              <w:numPr>
                <w:ilvl w:val="0"/>
                <w:numId w:val="0"/>
              </w:numPr>
              <w:spacing w:line="360" w:lineRule="exact"/>
              <w:ind w:firstLine="560" w:firstLineChars="200"/>
              <w:jc w:val="both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①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单批次处理文本长度≥512K；</w:t>
            </w:r>
          </w:p>
          <w:p w14:paraId="7C83C0C6">
            <w:pPr>
              <w:pStyle w:val="23"/>
              <w:widowControl w:val="0"/>
              <w:numPr>
                <w:ilvl w:val="0"/>
                <w:numId w:val="0"/>
              </w:numPr>
              <w:spacing w:line="360" w:lineRule="exact"/>
              <w:ind w:firstLine="560" w:firstLineChars="200"/>
              <w:jc w:val="both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②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目标场景下（商业文档解析）的典型文本处理效率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提升35%。</w:t>
            </w:r>
          </w:p>
          <w:p w14:paraId="76F60D1A">
            <w:pPr>
              <w:pStyle w:val="23"/>
              <w:widowControl w:val="0"/>
              <w:numPr>
                <w:ilvl w:val="0"/>
                <w:numId w:val="0"/>
              </w:numPr>
              <w:spacing w:line="360" w:lineRule="exact"/>
              <w:ind w:firstLine="560" w:firstLineChars="200"/>
              <w:jc w:val="both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模型性能参数：</w:t>
            </w:r>
          </w:p>
          <w:p w14:paraId="188AA3DE">
            <w:pPr>
              <w:pStyle w:val="23"/>
              <w:widowControl w:val="0"/>
              <w:numPr>
                <w:ilvl w:val="0"/>
                <w:numId w:val="0"/>
              </w:numPr>
              <w:spacing w:line="360" w:lineRule="exact"/>
              <w:ind w:firstLine="560" w:firstLineChars="200"/>
              <w:jc w:val="both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①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上下文窗口长度：需支持超长序列（如≥10 万 token）；</w:t>
            </w:r>
          </w:p>
          <w:p w14:paraId="2027566C">
            <w:pPr>
              <w:pStyle w:val="23"/>
              <w:widowControl w:val="0"/>
              <w:numPr>
                <w:ilvl w:val="0"/>
                <w:numId w:val="0"/>
              </w:numPr>
              <w:spacing w:line="360" w:lineRule="exact"/>
              <w:ind w:firstLine="560" w:firstLineChars="200"/>
              <w:jc w:val="both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②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推理速度：在指定硬件环境下的延迟时间（单轮推理≤X 秒）；</w:t>
            </w:r>
          </w:p>
          <w:p w14:paraId="087634E7">
            <w:pPr>
              <w:pStyle w:val="23"/>
              <w:widowControl w:val="0"/>
              <w:numPr>
                <w:ilvl w:val="0"/>
                <w:numId w:val="0"/>
              </w:numPr>
              <w:spacing w:line="360" w:lineRule="exact"/>
              <w:ind w:firstLine="560" w:firstLineChars="200"/>
              <w:jc w:val="both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③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准确率/召回率：针对超长文本解析任务的关键指标（实体识别准确率≥95%）。</w:t>
            </w:r>
          </w:p>
        </w:tc>
      </w:tr>
      <w:tr w14:paraId="5979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2A7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2B440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现有</w:t>
            </w:r>
          </w:p>
          <w:p w14:paraId="22D9EF51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基础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5E6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开展的工作</w:t>
            </w:r>
          </w:p>
          <w:p w14:paraId="18C0045B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已完成软件环境调试；已部署智能体应用；机房位置已选定。</w:t>
            </w:r>
          </w:p>
          <w:p w14:paraId="5F4929F5">
            <w:pPr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所处阶段</w:t>
            </w:r>
          </w:p>
          <w:p w14:paraId="07583D86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测试</w:t>
            </w:r>
          </w:p>
          <w:p w14:paraId="4202941E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投入资金和人才</w:t>
            </w:r>
          </w:p>
          <w:p w14:paraId="09BB7730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投入资金：150万元；投入人才：AI算法工程师，服务器架构师。</w:t>
            </w:r>
          </w:p>
        </w:tc>
      </w:tr>
      <w:tr w14:paraId="1CE60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A4AD4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6FEC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简要</w:t>
            </w:r>
          </w:p>
          <w:p w14:paraId="27F38076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描述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BA6F3">
            <w:pPr>
              <w:pStyle w:val="23"/>
              <w:numPr>
                <w:ilvl w:val="0"/>
                <w:numId w:val="0"/>
              </w:numPr>
              <w:spacing w:line="360" w:lineRule="exact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希望与相关理工类高校或科研院所开展产学研合作。</w:t>
            </w:r>
          </w:p>
        </w:tc>
      </w:tr>
      <w:tr w14:paraId="7EF8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7D1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802E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合作</w:t>
            </w:r>
          </w:p>
          <w:p w14:paraId="0893EABB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方式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ABC0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■技术转让 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□技术入股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■联合开发   </w:t>
            </w:r>
          </w:p>
          <w:p w14:paraId="07E9B7D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□委托研发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■委托团队、专家长期技术服务    </w:t>
            </w:r>
          </w:p>
          <w:p w14:paraId="2C3EC42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■共建新研发、生产实体</w:t>
            </w:r>
          </w:p>
        </w:tc>
      </w:tr>
      <w:bookmarkEnd w:id="1"/>
      <w:bookmarkEnd w:id="2"/>
    </w:tbl>
    <w:p w14:paraId="1C44BA4E"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588" w:right="1474" w:bottom="1588" w:left="1588" w:header="851" w:footer="1418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5A9E1">
    <w:pPr>
      <w:pStyle w:val="11"/>
      <w:tabs>
        <w:tab w:val="clear" w:pos="4153"/>
      </w:tabs>
      <w:wordWrap w:val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1F563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5A859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8455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92EC1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1731C">
    <w:pPr>
      <w:pStyle w:val="12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4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10F3F"/>
    <w:rsid w:val="0002333C"/>
    <w:rsid w:val="00036F3D"/>
    <w:rsid w:val="0004253E"/>
    <w:rsid w:val="00045D4A"/>
    <w:rsid w:val="00056A8B"/>
    <w:rsid w:val="0006008E"/>
    <w:rsid w:val="00060505"/>
    <w:rsid w:val="00076156"/>
    <w:rsid w:val="0009366D"/>
    <w:rsid w:val="000A0F21"/>
    <w:rsid w:val="000C0557"/>
    <w:rsid w:val="000D0414"/>
    <w:rsid w:val="001554EA"/>
    <w:rsid w:val="00165BBD"/>
    <w:rsid w:val="001934AD"/>
    <w:rsid w:val="001E2F64"/>
    <w:rsid w:val="0022094F"/>
    <w:rsid w:val="00234C38"/>
    <w:rsid w:val="0024332C"/>
    <w:rsid w:val="00264A4F"/>
    <w:rsid w:val="00296DCC"/>
    <w:rsid w:val="002A5D22"/>
    <w:rsid w:val="002B0C77"/>
    <w:rsid w:val="002B676F"/>
    <w:rsid w:val="002E042D"/>
    <w:rsid w:val="002F250F"/>
    <w:rsid w:val="00304FCF"/>
    <w:rsid w:val="003506C8"/>
    <w:rsid w:val="003E512F"/>
    <w:rsid w:val="003E560E"/>
    <w:rsid w:val="004327BA"/>
    <w:rsid w:val="00466598"/>
    <w:rsid w:val="00472ADB"/>
    <w:rsid w:val="0049041D"/>
    <w:rsid w:val="004B0DD0"/>
    <w:rsid w:val="004B47E3"/>
    <w:rsid w:val="005061D6"/>
    <w:rsid w:val="00507F22"/>
    <w:rsid w:val="00526424"/>
    <w:rsid w:val="0056030C"/>
    <w:rsid w:val="00562652"/>
    <w:rsid w:val="005E2D4A"/>
    <w:rsid w:val="005F6D63"/>
    <w:rsid w:val="00616024"/>
    <w:rsid w:val="0063722E"/>
    <w:rsid w:val="00637DF6"/>
    <w:rsid w:val="00654F78"/>
    <w:rsid w:val="00672CF2"/>
    <w:rsid w:val="0068301F"/>
    <w:rsid w:val="006B7E13"/>
    <w:rsid w:val="006C5C73"/>
    <w:rsid w:val="006C6314"/>
    <w:rsid w:val="006D1A79"/>
    <w:rsid w:val="006E61EB"/>
    <w:rsid w:val="006F5501"/>
    <w:rsid w:val="0077165B"/>
    <w:rsid w:val="0083052B"/>
    <w:rsid w:val="008469CF"/>
    <w:rsid w:val="0084710D"/>
    <w:rsid w:val="00847F49"/>
    <w:rsid w:val="00865E10"/>
    <w:rsid w:val="008B07BF"/>
    <w:rsid w:val="008D29E6"/>
    <w:rsid w:val="008F064F"/>
    <w:rsid w:val="008F3F6A"/>
    <w:rsid w:val="009155A4"/>
    <w:rsid w:val="009318C9"/>
    <w:rsid w:val="009514B8"/>
    <w:rsid w:val="0095160C"/>
    <w:rsid w:val="0098121D"/>
    <w:rsid w:val="009C1D42"/>
    <w:rsid w:val="009C51C7"/>
    <w:rsid w:val="009C5E15"/>
    <w:rsid w:val="00A06B92"/>
    <w:rsid w:val="00A11D0C"/>
    <w:rsid w:val="00A56FC4"/>
    <w:rsid w:val="00A57217"/>
    <w:rsid w:val="00A80129"/>
    <w:rsid w:val="00AC1B7F"/>
    <w:rsid w:val="00AD33F6"/>
    <w:rsid w:val="00AE4D91"/>
    <w:rsid w:val="00AF68A0"/>
    <w:rsid w:val="00B0509A"/>
    <w:rsid w:val="00B05B59"/>
    <w:rsid w:val="00B24F63"/>
    <w:rsid w:val="00B46EF5"/>
    <w:rsid w:val="00B83E4D"/>
    <w:rsid w:val="00BA0439"/>
    <w:rsid w:val="00BC043E"/>
    <w:rsid w:val="00C02FFC"/>
    <w:rsid w:val="00C30D6A"/>
    <w:rsid w:val="00C54BD6"/>
    <w:rsid w:val="00C55182"/>
    <w:rsid w:val="00C568BA"/>
    <w:rsid w:val="00CA6B9C"/>
    <w:rsid w:val="00CC3765"/>
    <w:rsid w:val="00CD24D5"/>
    <w:rsid w:val="00CD780B"/>
    <w:rsid w:val="00CE28CF"/>
    <w:rsid w:val="00D009C6"/>
    <w:rsid w:val="00D52765"/>
    <w:rsid w:val="00D62785"/>
    <w:rsid w:val="00D738D7"/>
    <w:rsid w:val="00DC0724"/>
    <w:rsid w:val="00DD2D2A"/>
    <w:rsid w:val="00DD5222"/>
    <w:rsid w:val="00DE0E49"/>
    <w:rsid w:val="00E00721"/>
    <w:rsid w:val="00E37579"/>
    <w:rsid w:val="00E74DEF"/>
    <w:rsid w:val="00EA2F19"/>
    <w:rsid w:val="00EA3391"/>
    <w:rsid w:val="00EC4D84"/>
    <w:rsid w:val="00F331A3"/>
    <w:rsid w:val="00F532C5"/>
    <w:rsid w:val="00F70DDF"/>
    <w:rsid w:val="00F847BA"/>
    <w:rsid w:val="00FC601B"/>
    <w:rsid w:val="00FE5C7C"/>
    <w:rsid w:val="00FF0842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557F91"/>
    <w:rsid w:val="04B36BC9"/>
    <w:rsid w:val="04BD5BB5"/>
    <w:rsid w:val="04E71118"/>
    <w:rsid w:val="05161C0E"/>
    <w:rsid w:val="054B7CD6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A6058A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570A2E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046AF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B729A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593F83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682D50"/>
    <w:rsid w:val="2C7F6C85"/>
    <w:rsid w:val="2CB80990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3F3520"/>
    <w:rsid w:val="3A582968"/>
    <w:rsid w:val="3A7D7406"/>
    <w:rsid w:val="3AC004AF"/>
    <w:rsid w:val="3ADC2D33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241D2B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A96F0A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3F6696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420AB3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042F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186A79"/>
    <w:rsid w:val="6C437DE6"/>
    <w:rsid w:val="6C59328A"/>
    <w:rsid w:val="6C730F73"/>
    <w:rsid w:val="6CCD2C3B"/>
    <w:rsid w:val="6D4943D6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053DAA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165CE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Normal Indent"/>
    <w:basedOn w:val="1"/>
    <w:qFormat/>
    <w:uiPriority w:val="0"/>
    <w:pPr>
      <w:ind w:firstLine="420" w:firstLineChars="0"/>
    </w:pPr>
    <w:rPr>
      <w:rFonts w:ascii="Calibri" w:hAnsi="Calibri" w:eastAsia="宋体" w:cs="Times New Roman"/>
      <w:sz w:val="21"/>
      <w:szCs w:val="20"/>
    </w:rPr>
  </w:style>
  <w:style w:type="paragraph" w:styleId="7">
    <w:name w:val="annotation text"/>
    <w:basedOn w:val="1"/>
    <w:link w:val="24"/>
    <w:qFormat/>
    <w:uiPriority w:val="0"/>
    <w:pPr>
      <w:jc w:val="left"/>
    </w:pPr>
  </w:style>
  <w:style w:type="paragraph" w:styleId="8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9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10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1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annotation subject"/>
    <w:basedOn w:val="7"/>
    <w:next w:val="7"/>
    <w:link w:val="25"/>
    <w:qFormat/>
    <w:uiPriority w:val="0"/>
    <w:rPr>
      <w:b/>
      <w:bCs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7">
    <w:name w:val="Light Shading Accent 3"/>
    <w:basedOn w:val="15"/>
    <w:qFormat/>
    <w:uiPriority w:val="60"/>
    <w:rPr>
      <w:rFonts w:asciiTheme="minorHAnsi" w:hAnsiTheme="minorHAnsi" w:eastAsiaTheme="minorEastAsia" w:cstheme="minorBidi"/>
      <w:color w:val="7C7C7C" w:themeColor="accent3" w:themeShade="BF"/>
      <w:kern w:val="2"/>
      <w:sz w:val="21"/>
      <w:szCs w:val="22"/>
    </w:rPr>
    <w:tblPr>
      <w:tblBorders>
        <w:top w:val="single" w:color="A5A5A5" w:themeColor="accent3" w:sz="8" w:space="0"/>
        <w:bottom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19">
    <w:name w:val="annotation reference"/>
    <w:basedOn w:val="18"/>
    <w:qFormat/>
    <w:uiPriority w:val="0"/>
    <w:rPr>
      <w:sz w:val="21"/>
      <w:szCs w:val="21"/>
    </w:rPr>
  </w:style>
  <w:style w:type="character" w:customStyle="1" w:styleId="20">
    <w:name w:val="页脚 字符"/>
    <w:basedOn w:val="18"/>
    <w:link w:val="11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1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2">
    <w:name w:val="列表段落1"/>
    <w:basedOn w:val="1"/>
    <w:unhideWhenUsed/>
    <w:qFormat/>
    <w:uiPriority w:val="99"/>
    <w:pPr>
      <w:ind w:firstLine="420"/>
    </w:pPr>
  </w:style>
  <w:style w:type="paragraph" w:styleId="23">
    <w:name w:val="List Paragraph"/>
    <w:basedOn w:val="1"/>
    <w:qFormat/>
    <w:uiPriority w:val="34"/>
    <w:pPr>
      <w:ind w:firstLine="420"/>
    </w:pPr>
  </w:style>
  <w:style w:type="character" w:customStyle="1" w:styleId="24">
    <w:name w:val="批注文字 字符"/>
    <w:basedOn w:val="18"/>
    <w:link w:val="7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5">
    <w:name w:val="批注主题 字符"/>
    <w:basedOn w:val="24"/>
    <w:link w:val="14"/>
    <w:qFormat/>
    <w:uiPriority w:val="0"/>
    <w:rPr>
      <w:rFonts w:eastAsia="仿宋_GB2312" w:cstheme="minorBidi"/>
      <w:b/>
      <w:bCs/>
      <w:kern w:val="2"/>
      <w:sz w:val="32"/>
      <w:szCs w:val="24"/>
    </w:rPr>
  </w:style>
  <w:style w:type="paragraph" w:customStyle="1" w:styleId="2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line="420" w:lineRule="exact"/>
      <w:ind w:firstLine="200" w:firstLineChars="200"/>
    </w:pPr>
    <w:rPr>
      <w:rFonts w:ascii="宋体" w:hAnsi="宋体" w:eastAsia="宋体" w:cs="Times New Roman"/>
      <w:sz w:val="28"/>
      <w:lang w:val="en-US" w:eastAsia="zh-CN" w:bidi="ar-SA"/>
    </w:rPr>
  </w:style>
  <w:style w:type="table" w:customStyle="1" w:styleId="27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255</Words>
  <Characters>266</Characters>
  <Lines>27</Lines>
  <Paragraphs>7</Paragraphs>
  <TotalTime>1</TotalTime>
  <ScaleCrop>false</ScaleCrop>
  <LinksUpToDate>false</LinksUpToDate>
  <CharactersWithSpaces>291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2024-07-19T02:01:00Z</dcterms:created>
  <dc:creator>黄山红牡丹</dc:creator>
  <cp:lastModifiedBy>13119135682</cp:lastModifiedBy>
  <cp:lastPrinted>2019-06-25T02:30:00Z</cp:lastPrinted>
  <dcterms:modified xsi:type="dcterms:W3CDTF">2025-07-23T15:45:21Z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20D9D602B37A498F9C4457EF186DF0A9_13</vt:lpwstr>
  </property>
  <property fmtid="{D5CDD505-2E9C-101B-9397-08002B2CF9AE}" pid="4" name="KSOTemplateDocerSaveRecord">
    <vt:lpwstr>eyJoZGlkIjoiNTQ1YTcwOTc1ZDUxNTcwOGNiZjNiNTdiY2QzOTc1YTgiLCJ1c2VySWQiOiI5NjYxMjMwNzMifQ==</vt:lpwstr>
  </property>
</Properties>
</file>