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58</w:t>
      </w:r>
      <w:r>
        <w:rPr>
          <w:rFonts w:hint="eastAsia" w:ascii="黑体" w:hAnsi="黑体" w:eastAsia="黑体"/>
          <w:b/>
          <w:bCs/>
          <w:kern w:val="0"/>
          <w:szCs w:val="32"/>
        </w:rPr>
        <w:t>.</w:t>
      </w:r>
      <w:bookmarkEnd w:id="0"/>
      <w:r>
        <w:rPr>
          <w:rFonts w:hint="eastAsia" w:ascii="黑体" w:hAnsi="黑体" w:eastAsia="黑体"/>
          <w:b/>
          <w:bCs/>
          <w:kern w:val="0"/>
          <w:szCs w:val="32"/>
        </w:rPr>
        <w:t>HLS半实物仿真襟缝翼控制系统研</w:t>
      </w:r>
      <w:r>
        <w:rPr>
          <w:rFonts w:hint="eastAsia" w:ascii="黑体" w:hAnsi="黑体" w:eastAsia="黑体"/>
          <w:b/>
          <w:bCs/>
          <w:kern w:val="0"/>
          <w:szCs w:val="32"/>
          <w:lang w:val="en-US" w:eastAsia="zh-CN"/>
        </w:rPr>
        <w:t>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西安磐维防务科技有限公司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航空航天</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飞机高升力系统（HLS）控制机翼上左右对称布置的10块前缘缝翼向下向前伸出和4块后缘襟翼后退偏转，进而改变机翼弯度和面积，增加飞机起飞时的升力和着陆时的升力和阻力，从而缩小飞机起飞和着陆的滑跑距离，有效改善飞机失速条件，而且也可改善飞机爬升率、进场速率及进场最佳飞行姿态。</w:t>
            </w:r>
          </w:p>
          <w:p w14:paraId="02AA0953">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9F4A21">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缝/襟翼系统中安装在翼尖的位置传感器，该传感器能够为系统提供不对称、非指令运动故障监控和保护提供必要的位置信号。缝翼系统采用齿条式倾斜传感器和钢索式倾斜传感器实现缝翼倾斜探测；襟翼系统采用安装在内外襟翼之间的襟翼交联机构实现襟翼倾斜探测，并在襟翼发生倾斜故障时提供额外的载荷路径，防止襟翼倾斜超限。当半实物仿真系统监控到襟/缝翼系统发生不对称、非指令运动、倾斜等故障时，半实物仿真系统控制襟/缝翼系统中的WTB和POB制动，锁定系统，确保系统安全。</w:t>
            </w:r>
          </w:p>
          <w:p w14:paraId="761EB3A1">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5C3BD345">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半实物仿真系统提供前缘缝翼和后缘襟翼的收放控制、故障监控及保护、状态上报及与交联系统的通讯，接收位于驾驶舱中央操纵台上FSCL的指令信号，控制襟/缝翼舵面的运动，同时接收位于每个机翼翼尖上双通道传感器反馈的位置信号，以及各倾斜传感器的反馈信号。实现10块襟/缝翼舵面平齐的仿真精度≤0.1°。</w:t>
            </w:r>
          </w:p>
          <w:p w14:paraId="1212EB24">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59E2F1CE">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需仿真2路手柄反馈直流模拟量输入，覆盖5档典型电压值；2路EHSV直流模拟量控制信号输出；2路HALL直流模拟量激励信号输出；2路手柄直流模拟量激励信号输出；4路正余弦激励交流模拟量输入；8路Resolver信号提供的交流模拟量反馈输入；2路Resolver信号提供的交流模拟量反馈输入；2路LVDT提供的正余弦反馈信号。</w:t>
            </w:r>
          </w:p>
          <w:p w14:paraId="5B71E4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12DFEEDC">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①整个项目研制周期6到8个月；</w:t>
            </w:r>
          </w:p>
          <w:p w14:paraId="075E6D7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_GB2312" w:cs="宋体"/>
                <w:kern w:val="2"/>
                <w:sz w:val="28"/>
                <w:szCs w:val="28"/>
                <w:lang w:val="en-US" w:eastAsia="zh-CN" w:bidi="ar-SA"/>
              </w:rPr>
            </w:pPr>
            <w:r>
              <w:rPr>
                <w:rFonts w:hint="eastAsia" w:ascii="仿宋" w:hAnsi="仿宋" w:eastAsia="仿宋" w:cs="宋体"/>
                <w:sz w:val="28"/>
                <w:szCs w:val="28"/>
                <w:lang w:val="en-US" w:eastAsia="zh-CN"/>
              </w:rPr>
              <w:t>②预计投入研发费用180万元。</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1E0772C2">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我公司目前研发的嵌入式小型化襟翼控制器已经完成初步阶段成果，该成果已经在小型固定翼无人机上成功试飞，但仍存在控制精度与稳定性问题。</w:t>
            </w:r>
          </w:p>
          <w:p w14:paraId="5F4929F5">
            <w:pPr>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50165191">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该款产品的研制为研发大型飞机的高升力控制系统奠定了理论基础和大量的实验数据积累，在后续半实物仿真系统调试中积累了宝贵经验，但控制精度与理想值相差甚远，且在回路硬件闭环控制不稳定，需要更先进的软件控制算法处理。</w:t>
            </w:r>
          </w:p>
          <w:p w14:paraId="4202941E">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计划投入资金合计：160至200万元。有充足的技术人力资源支持。总体设计由高级工程师担任课题组组长，总共有5名高级工程师和12名富有工作经验的软硬件技术工程师参加。另外还有多名在工程中极具丰富技术经验的项目经理提供产品需求。整个项目拟采用项目组长负责制，全权负责本项目的组织管理和实施。</w:t>
            </w:r>
          </w:p>
          <w:p w14:paraId="27B41428">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函数信号发生器、大功率电子负载、高精度直流稳压电源、隔离变压器、高带宽数字示波器、等精度频率计、数字电桥、电压电流探头等高端仪器仪表。</w:t>
            </w:r>
          </w:p>
          <w:p w14:paraId="46B58AFF">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60871CFC">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我司现有3D打印机、小型回流焊机、电烙铁、小型数控钻台、高低温试验箱等。</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pStyle w:val="23"/>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仿宋_GB2312"/>
                <w:sz w:val="24"/>
                <w:lang w:eastAsia="zh-CN"/>
              </w:rPr>
            </w:pPr>
            <w:r>
              <w:rPr>
                <w:rFonts w:hint="eastAsia" w:ascii="仿宋" w:hAnsi="仿宋" w:eastAsia="仿宋" w:cs="宋体"/>
                <w:kern w:val="2"/>
                <w:sz w:val="28"/>
                <w:szCs w:val="28"/>
                <w:lang w:val="en-US" w:eastAsia="zh-CN" w:bidi="ar-SA"/>
              </w:rPr>
              <w:t>希望与该领域有做过自动化测试的相关经验的公司开展合作。</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A266B9"/>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 w:type="paragraph" w:customStyle="1" w:styleId="28">
    <w:name w:val="正文首行缩进2格"/>
    <w:basedOn w:val="1"/>
    <w:qFormat/>
    <w:uiPriority w:val="0"/>
    <w:pPr>
      <w:spacing w:line="360" w:lineRule="auto"/>
      <w:ind w:firstLine="200" w:firstLineChars="200"/>
    </w:pPr>
    <w:rPr>
      <w:rFonts w:ascii="Times New Roman" w:hAnsi="Times New Roman" w:eastAsia="宋体" w:cs="Times New Roman"/>
      <w:sz w:val="24"/>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2</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2025-07-23T15:52:23Z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A721904D75F243BB9812A0C345BCEAE8_13</vt:lpwstr>
  </property>
  <property fmtid="{D5CDD505-2E9C-101B-9397-08002B2CF9AE}" pid="4" name="KSOTemplateDocerSaveRecord">
    <vt:lpwstr>eyJoZGlkIjoiNTQ1YTcwOTc1ZDUxNTcwOGNiZjNiNTdiY2QzOTc1YTgiLCJ1c2VySWQiOiI5NjYxMjMwNzMifQ==</vt:lpwstr>
  </property>
</Properties>
</file>