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4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67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高效低能耗二氧化碳捕集技术开发</w:t>
      </w:r>
    </w:p>
    <w:bookmarkEnd w:id="4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陕西京工沃能动力科技有限公司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新能源与节能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CO2捕集方法众多，以醇胺溶液为吸收剂的化学吸收法具有吸收容量大、稳定性好、吸收速率高、溶剂成本低等特点，是目前应用最广泛的碳捕集技术。但是，该捕集过程中的高能耗（3.5-4.0 GJ/t CO2），导致CO2捕集成本较高（350-450元/t CO2），是限制该技术大规模工业应用的“瓶颈”问题。因此，基于传统化学吸收法强化CO2捕集过程，降低捕集能耗，开发高效、低成本的CO2捕集技术，对于助力我国碳减排战略落实、落地，应对全球气候变暖，具有及其重要的现实意义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1813225A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二氧化碳（CO2）作为最主要的温室气体之一，其排放已引起全球广泛关注。2020年9月，习近平主席在第75届联合国大会上承诺，中国将采取更加有力的政策和措施降低CO2排放，力争在2030年前实现碳达峰、2060年前实现碳中和。2020年底的中央经济工作会议上，碳达峰和碳中和被列为2021年的八大重点任务之一，在“十四五”乃至今后很长一段时间里，减少碳排放、发展低碳经济都将是我国社会发展和环境治理的一个重要主题。</w:t>
            </w:r>
          </w:p>
          <w:p w14:paraId="2A7B9DFE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bookmarkStart w:id="3" w:name="_Hlk173966257"/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CCUS是一种能大规模实现净零排放的技术，对于在生产过程中会产生大量CO2的火力发电、石油炼化、煤化工、钢铁等工业，要实现深脱碳，CCUS是唯一具有可扩展性和成本效益的选择。</w:t>
            </w:r>
            <w:bookmarkEnd w:id="3"/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在工业、能源和环保等领域，这项技术军可发挥革命性的作用。同时，随着碳排放交易市场的不断成熟，该技术有望通过减排来获取碳排放配额，提升企业形象、助力企业的快速发展。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00EC4923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能耗瓶颈：传统胺法捕集能耗约3.0-4.5 GJ/吨CO₂，接近燃煤电厂发电量的20-30%。需开发新型工艺降低能耗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；</w:t>
            </w:r>
          </w:p>
          <w:p w14:paraId="3C70AD65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再生能耗高：化学吸收剂再生需高温（1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1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0-1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3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0℃），占捕集总能耗的60%以上；</w:t>
            </w:r>
          </w:p>
          <w:p w14:paraId="2DFEB525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催化剂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降解：胺类溶剂易氧化、挥发或与杂质（如SOₓ）反应失效，增加运行成本。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27C4CC9D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开发一种高捕集负荷、再生温度低、稳定性好的捕集溶液用于代替常规化学溶液，要求再生温度降低至100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℃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以下，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捕集能耗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降低至2.5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GJ/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 xml:space="preserve">t 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CO₂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 xml:space="preserve">以下，且催化剂消耗≦0.6kg/t 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CO₂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以内。</w:t>
            </w:r>
          </w:p>
          <w:p w14:paraId="029C3F16">
            <w:pPr>
              <w:pStyle w:val="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二氧化碳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捕集能耗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降低至200元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 xml:space="preserve">t 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CO₂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以下。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4854C40F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已经在碳捕集领域做了深度调研，并与相关单位合作参与了二氧化碳捕集的项目，掌握了常规化学吸收法工艺技术。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新技术开发阶段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1ABA136F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计划组建一支研发团队参与新技术研发，研发资金计划投入475万元，研发人员计划投入8人。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拥有整套相关撬装设备加工设备。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7D29A70E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在高新区草堂工业园拥有2000平米的生产场地。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希望与化工催化剂开发专业强校、科研院所和科技企业合作，开发一种高效低能耗二氧化碳捕集催化剂。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6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435CF6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7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8">
    <w:name w:val="annotation text"/>
    <w:basedOn w:val="1"/>
    <w:link w:val="24"/>
    <w:qFormat/>
    <w:uiPriority w:val="0"/>
    <w:pPr>
      <w:jc w:val="left"/>
    </w:pPr>
  </w:style>
  <w:style w:type="paragraph" w:styleId="9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8"/>
    <w:next w:val="8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8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8">
    <w:name w:val="正文缩进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2025-07-24T01:56:04Z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1C86FE76A611468B860A720299FEC84B_13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