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75.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基于激光视觉导航的控制器开发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西安达升科技股份有限公司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  <w:t>制造业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  <w:t>先进制造与自动化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3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4945C8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自主设计开发一款基于激光、视觉导航的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 xml:space="preserve">AGV 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车载控制器，要求系统响应快、通用性好、可靠性高、经济实惠。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439A1430"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default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（1）背景</w:t>
            </w:r>
          </w:p>
          <w:p w14:paraId="29097319"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560" w:firstLineChars="200"/>
              <w:textAlignment w:val="auto"/>
              <w:rPr>
                <w:rFonts w:hint="default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嵌入式主控（如ARM核心板）替代工控机降低成本50%，结合增量式SLAM技术减少环境改造成本。嵌入式主控（如ARM核心板）替代工控机降低成本50%，结合增量式SLAM技术减少环境改造成本。</w:t>
            </w:r>
          </w:p>
          <w:p w14:paraId="774FF0DB"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（2）技术应用领域</w:t>
            </w:r>
          </w:p>
          <w:p w14:paraId="3E9E91B7">
            <w:pPr>
              <w:pStyle w:val="5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left="0" w:right="0" w:rightChars="0" w:firstLine="560" w:firstLineChars="200"/>
              <w:jc w:val="left"/>
              <w:textAlignment w:val="auto"/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①</w:t>
            </w:r>
            <w:r>
              <w:rPr>
                <w:rFonts w:hint="default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制造业自动化产线</w:t>
            </w:r>
            <w:r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：控制器联动MES系统，实现物料按节拍自动补给；</w:t>
            </w:r>
          </w:p>
          <w:p w14:paraId="611C4D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560" w:firstLineChars="200"/>
              <w:textAlignment w:val="auto"/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②</w:t>
            </w:r>
            <w:r>
              <w:rPr>
                <w:rFonts w:hint="default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智能仓储与物流</w:t>
            </w:r>
            <w:r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：基于调度系统的多AGV协同。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1DA43C49"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560" w:firstLineChars="200"/>
              <w:textAlignment w:val="auto"/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（1）时序同步精度不足，激光雷达、IMU、编码器需通过实现时序同步，误差要求&lt;1ms，否则导致SLAM建图畸变或定位漂移；</w:t>
            </w:r>
          </w:p>
          <w:p w14:paraId="63B1F8C6"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560" w:firstLineChars="200"/>
              <w:textAlignment w:val="auto"/>
              <w:rPr>
                <w:rFonts w:hint="default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（2）极端环境感知失效，冷链环境（-25℃）导致电容容量衰减20%，激光雷达在粉尘中信噪比下降50%；雨雾天气使激光衰减，定位误差增至±15cm；</w:t>
            </w:r>
          </w:p>
          <w:p w14:paraId="25D724C9"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560" w:firstLineChars="200"/>
              <w:textAlignment w:val="auto"/>
              <w:rPr>
                <w:rFonts w:hint="default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（3）高精度运动控制延时：多轴协同控制周期需压缩至1ms内，否则引发电机轮抖动和路径偏移；</w:t>
            </w:r>
          </w:p>
          <w:p w14:paraId="20E2F7A5"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560" w:firstLineChars="200"/>
              <w:textAlignment w:val="auto"/>
              <w:rPr>
                <w:rFonts w:hint="default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（4）Wi-Fi时延&gt;50ms导致集群调度滞后；</w:t>
            </w:r>
          </w:p>
          <w:p w14:paraId="361B8FA0"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560" w:firstLineChars="200"/>
              <w:textAlignment w:val="auto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（5）软硬件协同短板：增量式SLAM算法与MES系统接口缺失。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6391AA4B"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560" w:firstLineChars="200"/>
              <w:textAlignment w:val="auto"/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（1）实时控制能力：多轴运动控制周期≤1ms，通信接口支持：双RS485（支持远程升级）、CAN总线（隔离保护）及以太网接口，开关量输入/输出：14路输入（6路高速）、28路输出（4路高速PWM调速）‌‌；</w:t>
            </w:r>
          </w:p>
          <w:p w14:paraId="599EDA08"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560" w:firstLineChars="200"/>
              <w:textAlignment w:val="auto"/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（2）感知与导航精度：激光雷达与IMU同步误差&lt;1ms，导航定位误差±0.5mm；</w:t>
            </w:r>
          </w:p>
          <w:p w14:paraId="2443B8A1"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560" w:firstLineChars="200"/>
              <w:textAlignment w:val="auto"/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（3）环境适应性：电源输入范围：9-30V DC（宽压设计适应电压波动）‌，防护等级：IP65，工作温度：-25℃~60℃；</w:t>
            </w:r>
          </w:p>
          <w:p w14:paraId="7163F839"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560" w:firstLineChars="200"/>
              <w:textAlignment w:val="auto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（4）部署成本：控制器硬件成本占比15%-20%。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7FB3962C"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560" w:firstLineChars="200"/>
              <w:textAlignment w:val="auto"/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初步了解激光、视觉导航硬件控制器开发路径，购置PLC、工控机、嵌入式开发板。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038046AF"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560" w:firstLineChars="200"/>
              <w:textAlignment w:val="auto"/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技术研发初期，需突破底层硬件设计瓶颈。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09BB7730"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需要响应的高多层高速板PCB硬件设计与底层驱动编写等人才。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4A35A">
            <w:p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高校、科研院所：计算机视觉、机器人技术、自动化控制领域重点院校，具备高性能控制器设计经验科技型企业。</w:t>
            </w:r>
          </w:p>
          <w:p w14:paraId="33069C9E">
            <w:pPr>
              <w:spacing w:line="360" w:lineRule="exact"/>
              <w:ind w:left="0" w:leftChars="0" w:firstLine="560" w:firstLineChars="200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专家团队：硬件电路设计、多传感器融合、实时系统优化领域，承担过相关科研项目的高水平人才。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267C10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435C06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AF1BB3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46F8B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5E263AB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266</Characters>
  <Lines>27</Lines>
  <Paragraphs>7</Paragraphs>
  <TotalTime>2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2025-07-25T04:46:10Z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75A178ADAED44DDE92135D4727D04130_13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