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4"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84</w:t>
      </w:r>
      <w:r>
        <w:rPr>
          <w:rFonts w:hint="eastAsia" w:ascii="黑体" w:hAnsi="黑体" w:eastAsia="黑体"/>
          <w:b/>
          <w:bCs/>
          <w:kern w:val="0"/>
          <w:szCs w:val="32"/>
        </w:rPr>
        <w:t>.</w:t>
      </w:r>
      <w:bookmarkEnd w:id="0"/>
      <w:r>
        <w:rPr>
          <w:rFonts w:hint="eastAsia" w:ascii="黑体" w:hAnsi="黑体" w:eastAsia="黑体"/>
          <w:b/>
          <w:bCs/>
          <w:kern w:val="0"/>
          <w:szCs w:val="32"/>
        </w:rPr>
        <w:t>面向复杂工况的多传感器融合气体质量流量计</w:t>
      </w:r>
      <w:r>
        <w:rPr>
          <w:rFonts w:hint="eastAsia" w:ascii="黑体" w:hAnsi="黑体" w:eastAsia="黑体"/>
          <w:b/>
          <w:bCs/>
          <w:kern w:val="0"/>
          <w:szCs w:val="32"/>
          <w:lang w:val="en-US" w:eastAsia="zh-CN"/>
        </w:rPr>
        <w:t>研发</w:t>
      </w:r>
    </w:p>
    <w:bookmarkEnd w:id="4"/>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西安鼎鑫自控设备有限公司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先进制造与自动化</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石化、化工、冶金、制药、能源等复杂工况环境下，气体质量流量计面临以下关键问题：单一传感器测量精度受限，受温度、压力、流速波动等工况影响大；工况剧烈变化时，气体的密度、流型等难以稳定建模，导致流量测量结果偏差大；现有质量流量计在高温、高压、含湿、高振动或多种气体混合环境中性能下降；缺乏高响应、实时动态补偿和自适应校正能力，无法满足工业智能化与安全性要求；目前迫切需要实现多维信息采集、动态环境感知与自适应数据融合建模，以显著提升复杂工况下的气体流量测量精度和稳定性。</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工业智能化升级推动生产环节自动化、数据化，对气体流量监测的实时性、准确性和可维护性提出更高要求。随着氢能、天然气等新型能源产业的发展，对气体流量计在复杂环境下的多适应性、高稳定性需求逐渐迫切，但是，单一传感器流量计在面对强干扰环境时无法保障测量准确性，限制了其在关键工艺流程中的应用。目前亟需的应用场景有：高温、高压、高振动工况下的石油化工装置；含湿、含尘、高流速等场景下的天然气输送与燃气计量；需要动态控制与精准测量的氢气制取及储运环节；多种气体混合或突变状态下的工业过程控制系统；智能制造、碳排监控、节能优化系统等领域的关键测控单元。</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E5C92F4">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（1）多传感器（如热式、压差式、电容式、超声波、MEMS压力/温湿度等）数据融合算法设计与实时校准；</w:t>
            </w:r>
          </w:p>
          <w:p w14:paraId="154440A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（2）在动态非稳态流条件下实现精确建模与快速响应；</w:t>
            </w:r>
          </w:p>
          <w:p w14:paraId="70CB733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（3）复杂工况下气体物性参数（密度、黏度、比热等）在线估算与自适应修正；</w:t>
            </w:r>
          </w:p>
          <w:p w14:paraId="6E95327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（4）微小流量/大通量兼容设计，实现从mL/min到Nm³/h的大量程比；</w:t>
            </w:r>
          </w:p>
          <w:p w14:paraId="35517D2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（5）高集成度、高鲁棒性流量计结构设计，兼顾抗腐蚀、抗高压、防爆、防震要求。</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618130C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（1）测量误差：≤±0.5%（标准状态质量流量）；</w:t>
            </w:r>
          </w:p>
          <w:p w14:paraId="1AF73A9A">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（2）动态响应时间：≤200ms；</w:t>
            </w:r>
          </w:p>
          <w:p w14:paraId="156B119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（3）流量范围：0.01 Nm³/h-500 Nm³/h，量程比≥100：1；</w:t>
            </w:r>
          </w:p>
          <w:p w14:paraId="6FD38041">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（4）工作压力范围：0～10 MPa；</w:t>
            </w:r>
          </w:p>
          <w:p w14:paraId="0DCADFD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（5）温度适应范围：-40</w:t>
            </w:r>
            <w:bookmarkStart w:id="3" w:name="OLE_LINK1"/>
            <w:r>
              <w:rPr>
                <w:rFonts w:hint="eastAsia" w:ascii="仿宋" w:hAnsi="仿宋" w:eastAsia="仿宋" w:cs="宋体"/>
                <w:sz w:val="28"/>
                <w:szCs w:val="28"/>
                <w:lang w:val="en-US" w:eastAsia="zh-CN"/>
              </w:rPr>
              <w:t>℃</w:t>
            </w:r>
            <w:bookmarkEnd w:id="3"/>
            <w:r>
              <w:rPr>
                <w:rFonts w:hint="eastAsia" w:ascii="仿宋" w:hAnsi="仿宋" w:eastAsia="仿宋" w:cs="宋体"/>
                <w:sz w:val="28"/>
                <w:szCs w:val="28"/>
                <w:lang w:val="en-US" w:eastAsia="zh-CN"/>
              </w:rPr>
              <w:t>～+150℃；</w:t>
            </w:r>
          </w:p>
          <w:p w14:paraId="6225E9F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（6）通信接口：支持Modbus、HART、4G/5G远程传输；</w:t>
            </w:r>
          </w:p>
          <w:p w14:paraId="5A81BC47">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（7）自诊断能力：具备传感器漂移检测与误差补偿功能；</w:t>
            </w:r>
          </w:p>
          <w:p w14:paraId="40A1B1DA">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（8）预计市场成本控制：低于现有高端进口同类设备成本的80%。</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已完成初步传感器选型与多传感器信号采集平台搭建；搭建多工况测试实验台，用于温压扰动下的流量校准试验；部分传感器融合算法（卡尔曼滤波、多模型估计）处于仿真验证阶段。</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0"/>
              <w:rPr>
                <w:rFonts w:hint="eastAsia" w:ascii="仿宋" w:hAnsi="仿宋" w:eastAsia="仿宋" w:cs="宋体"/>
                <w:b/>
                <w:bCs/>
                <w:sz w:val="28"/>
                <w:szCs w:val="28"/>
              </w:rPr>
            </w:pPr>
            <w:r>
              <w:rPr>
                <w:rFonts w:hint="eastAsia" w:ascii="仿宋" w:hAnsi="仿宋" w:eastAsia="仿宋" w:cs="宋体"/>
                <w:sz w:val="28"/>
                <w:szCs w:val="28"/>
                <w:lang w:val="en-US" w:eastAsia="zh-CN"/>
              </w:rPr>
              <w:t>当前处于样机研制与系统集成测试阶段，计划6个月内完成小批量试制并开展典型工况现场测试。</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已投入约500万元人民币，项目团队由15人组成，包括传感器硬件工程师、数据建模算法工程师、流体力学专家、工业仪表工程师等。</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已经配备气体流量标定装置、压力/温度环境模拟仓、多通道采集与记录系统、高精度流体物性测定装置、信号干扰屏蔽舱和工业级数据处理模块。</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具备样机生产与小批量装配能力，可对接现有流量计测试、封装、组装生产线。</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4AEAA56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希望与具备热式、科里奥利、涡街、超声波等主流气体流量传感器的自主研发或二次开发能力的企业或者科研院所合作。</w:t>
            </w:r>
          </w:p>
          <w:p w14:paraId="169FCAE0">
            <w:pPr>
              <w:spacing w:line="360" w:lineRule="exact"/>
              <w:ind w:firstLine="560"/>
              <w:rPr>
                <w:rFonts w:hint="eastAsia"/>
                <w:sz w:val="24"/>
              </w:rPr>
            </w:pPr>
            <w:r>
              <w:rPr>
                <w:rFonts w:hint="eastAsia" w:ascii="仿宋" w:hAnsi="仿宋" w:eastAsia="仿宋" w:cs="宋体"/>
                <w:sz w:val="28"/>
                <w:szCs w:val="28"/>
                <w:lang w:val="en-US" w:eastAsia="zh-CN"/>
              </w:rPr>
              <w:t>团队负责人需具有5年以上流量仪表研发经验，核心团队成员无学术不端或商业欺诈记录，企业近3年无重大质量事故。</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890292"/>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2025-07-24T03:39:05Z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C3A4BA6FB10C41F6B7157E5D6C6A0D79_13</vt:lpwstr>
  </property>
  <property fmtid="{D5CDD505-2E9C-101B-9397-08002B2CF9AE}" pid="4" name="KSOTemplateDocerSaveRecord">
    <vt:lpwstr>eyJoZGlkIjoiNTQ1YTcwOTc1ZDUxNTcwOGNiZjNiNTdiY2QzOTc1YTgiLCJ1c2VySWQiOiI5NjYxMjMwNzMifQ==</vt:lpwstr>
  </property>
</Properties>
</file>