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88</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无人系统智能规划端机研发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西安吉智防务科技有限公司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lang w:eastAsia="zh-CN"/>
              </w:rPr>
              <w:t>□</w:t>
            </w: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w:t>
            </w: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343FEE7E">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560" w:firstLineChars="20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需解决无人机集群在执行复杂任务时，难以快速、精准地生成最优或次优的路线与任务分配方案及过度依赖人工干预，而造成的人为错误和不确定性；同时解决集群内部协同作战能力薄弱，信息共享存在延迟与不稳定问题。</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10C639AE">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eastAsia" w:ascii="仿宋" w:hAnsi="仿宋" w:eastAsia="仿宋" w:cs="宋体"/>
                <w:sz w:val="30"/>
                <w:szCs w:val="30"/>
                <w:lang w:val="en-US" w:eastAsia="zh-CN"/>
              </w:rPr>
              <w:t>（1）背景</w:t>
            </w:r>
          </w:p>
          <w:p w14:paraId="74EB78AD">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eastAsia" w:ascii="仿宋" w:hAnsi="仿宋" w:eastAsia="仿宋" w:cs="宋体"/>
                <w:sz w:val="30"/>
                <w:szCs w:val="30"/>
                <w:lang w:val="en-US" w:eastAsia="zh-CN"/>
              </w:rPr>
              <w:t>无人机行业的快速发展：随着科技的进步和应用场景的拓宽，无人机行业在全球范围内实现了快速增长。特别是在军事侦察、民用航拍、农业植保、物流运输等领域，无人机展现出了巨大的应用潜力和市场前景。中国无人机市场规模持续扩大，2023年已达770亿元，同比增长27.90%。这表明无人机行业正处于快速发展阶段，市场需求旺盛。</w:t>
            </w:r>
          </w:p>
          <w:p w14:paraId="2A917F85">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eastAsia" w:ascii="仿宋" w:hAnsi="仿宋" w:eastAsia="仿宋" w:cs="宋体"/>
                <w:sz w:val="30"/>
                <w:szCs w:val="30"/>
                <w:lang w:val="en-US" w:eastAsia="zh-CN"/>
              </w:rPr>
              <w:t>（2）技术应用领域</w:t>
            </w:r>
          </w:p>
          <w:p w14:paraId="192DEDCB">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①</w:t>
            </w:r>
            <w:r>
              <w:rPr>
                <w:rFonts w:hint="default" w:ascii="仿宋" w:hAnsi="仿宋" w:eastAsia="仿宋" w:cs="宋体"/>
                <w:sz w:val="30"/>
                <w:szCs w:val="30"/>
                <w:lang w:val="en-US" w:eastAsia="zh-CN"/>
              </w:rPr>
              <w:t>无人机协同任务规划器技术在军事领域的应用主要体现在以下几个方面：</w:t>
            </w:r>
          </w:p>
          <w:p w14:paraId="2F3A1A95">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default" w:ascii="仿宋" w:hAnsi="仿宋" w:eastAsia="仿宋" w:cs="宋体"/>
                <w:sz w:val="30"/>
                <w:szCs w:val="30"/>
                <w:lang w:val="en-US" w:eastAsia="zh-CN"/>
              </w:rPr>
              <w:t>侦察与监视</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打击与防御</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通信中继与指挥控制</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人机协同与智能化作战</w:t>
            </w:r>
            <w:r>
              <w:rPr>
                <w:rFonts w:hint="eastAsia" w:ascii="仿宋" w:hAnsi="仿宋" w:eastAsia="仿宋" w:cs="宋体"/>
                <w:sz w:val="30"/>
                <w:szCs w:val="30"/>
                <w:lang w:val="en-US" w:eastAsia="zh-CN"/>
              </w:rPr>
              <w:t>。</w:t>
            </w:r>
          </w:p>
          <w:p w14:paraId="634455D9">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②</w:t>
            </w:r>
            <w:r>
              <w:rPr>
                <w:rFonts w:hint="default" w:ascii="仿宋" w:hAnsi="仿宋" w:eastAsia="仿宋" w:cs="宋体"/>
                <w:sz w:val="30"/>
                <w:szCs w:val="30"/>
                <w:lang w:val="en-US" w:eastAsia="zh-CN"/>
              </w:rPr>
              <w:t>无人机协同任务规划器技术在低空经济领域的应用主要体现在以下几个方面：</w:t>
            </w:r>
          </w:p>
          <w:p w14:paraId="2334CC0E">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default" w:ascii="仿宋" w:hAnsi="仿宋" w:eastAsia="仿宋" w:cs="宋体"/>
                <w:sz w:val="30"/>
                <w:szCs w:val="30"/>
                <w:lang w:val="en-US" w:eastAsia="zh-CN"/>
              </w:rPr>
              <w:t>物流配送</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农业作业</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空中巡查与监控</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应急救援</w:t>
            </w:r>
            <w:r>
              <w:rPr>
                <w:rFonts w:hint="eastAsia" w:ascii="仿宋" w:hAnsi="仿宋" w:eastAsia="仿宋" w:cs="宋体"/>
                <w:sz w:val="30"/>
                <w:szCs w:val="30"/>
                <w:lang w:val="en-US" w:eastAsia="zh-CN"/>
              </w:rPr>
              <w:t>。</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95CB522">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eastAsia" w:ascii="仿宋" w:hAnsi="仿宋" w:eastAsia="仿宋" w:cs="宋体"/>
                <w:sz w:val="30"/>
                <w:szCs w:val="30"/>
                <w:lang w:val="en-US" w:eastAsia="zh-CN"/>
              </w:rPr>
              <w:t>（1）</w:t>
            </w:r>
            <w:r>
              <w:rPr>
                <w:rFonts w:hint="default" w:ascii="仿宋" w:hAnsi="仿宋" w:eastAsia="仿宋" w:cs="宋体"/>
                <w:sz w:val="30"/>
                <w:szCs w:val="30"/>
                <w:lang w:val="en-US" w:eastAsia="zh-CN"/>
              </w:rPr>
              <w:t>协同任务规划算法设计‌</w:t>
            </w:r>
          </w:p>
          <w:p w14:paraId="25B61C41">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default" w:ascii="仿宋" w:hAnsi="仿宋" w:eastAsia="仿宋" w:cs="宋体"/>
                <w:sz w:val="30"/>
                <w:szCs w:val="30"/>
                <w:lang w:val="en-US" w:eastAsia="zh-CN"/>
              </w:rPr>
              <w:t>‌动态环境适应性‌：需实时处理战场环境变化（如威胁、障碍物等），支持在线重规划，解算时间需＜3s。</w:t>
            </w:r>
          </w:p>
          <w:p w14:paraId="77D47746">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（2）</w:t>
            </w:r>
            <w:r>
              <w:rPr>
                <w:rFonts w:hint="default" w:ascii="仿宋" w:hAnsi="仿宋" w:eastAsia="仿宋" w:cs="宋体"/>
                <w:sz w:val="30"/>
                <w:szCs w:val="30"/>
                <w:lang w:val="en-US" w:eastAsia="zh-CN"/>
              </w:rPr>
              <w:t>多核DSP硬件架构与核间通信‌</w:t>
            </w:r>
          </w:p>
          <w:p w14:paraId="472DAA98">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default" w:ascii="仿宋" w:hAnsi="仿宋" w:eastAsia="仿宋" w:cs="宋体"/>
                <w:sz w:val="30"/>
                <w:szCs w:val="30"/>
                <w:lang w:val="en-US" w:eastAsia="zh-CN"/>
              </w:rPr>
              <w:t>‌实时操作系统集成‌：需基于SYS/BIOS实现抢占式多线程调度，确保毫秒级任务响应（如硬件中断处理）。</w:t>
            </w:r>
          </w:p>
          <w:p w14:paraId="3C1D0A56">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（3）</w:t>
            </w:r>
            <w:r>
              <w:rPr>
                <w:rFonts w:hint="default" w:ascii="仿宋" w:hAnsi="仿宋" w:eastAsia="仿宋" w:cs="宋体"/>
                <w:sz w:val="30"/>
                <w:szCs w:val="30"/>
                <w:lang w:val="en-US" w:eastAsia="zh-CN"/>
              </w:rPr>
              <w:t>组网通信与数据融合‌</w:t>
            </w:r>
          </w:p>
          <w:p w14:paraId="4643BD0D">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default" w:ascii="仿宋" w:hAnsi="仿宋" w:eastAsia="仿宋" w:cs="宋体"/>
                <w:sz w:val="30"/>
                <w:szCs w:val="30"/>
                <w:lang w:val="en-US" w:eastAsia="zh-CN"/>
              </w:rPr>
              <w:t>‌低时延高可靠组网‌：需满足飞行自组网（FANET）要求，支持多跳传输、动态拓扑重构（节点增减时网络自愈）。</w:t>
            </w:r>
          </w:p>
          <w:p w14:paraId="748436AC">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（4）</w:t>
            </w:r>
            <w:r>
              <w:rPr>
                <w:rFonts w:hint="default" w:ascii="仿宋" w:hAnsi="仿宋" w:eastAsia="仿宋" w:cs="宋体"/>
                <w:sz w:val="30"/>
                <w:szCs w:val="30"/>
                <w:lang w:val="en-US" w:eastAsia="zh-CN"/>
              </w:rPr>
              <w:t>编队控制与避碰‌</w:t>
            </w:r>
          </w:p>
          <w:p w14:paraId="27193A5A">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default" w:ascii="仿宋" w:hAnsi="仿宋" w:eastAsia="仿宋" w:cs="宋体"/>
                <w:sz w:val="30"/>
                <w:szCs w:val="30"/>
                <w:lang w:val="en-US" w:eastAsia="zh-CN"/>
              </w:rPr>
              <w:t>‌领从式协同控制‌：需实现队形保持、动态重构（如突防队形切换），算法需适应高速移动（＞1马赫）导致的通信延迟。</w:t>
            </w:r>
          </w:p>
          <w:p w14:paraId="35DCA2D3">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（5）</w:t>
            </w:r>
            <w:r>
              <w:rPr>
                <w:rFonts w:hint="default" w:ascii="仿宋" w:hAnsi="仿宋" w:eastAsia="仿宋" w:cs="宋体"/>
                <w:sz w:val="30"/>
                <w:szCs w:val="30"/>
                <w:lang w:val="en-US" w:eastAsia="zh-CN"/>
              </w:rPr>
              <w:t>模块化与通用性设计‌</w:t>
            </w:r>
          </w:p>
          <w:p w14:paraId="6E50BAB2">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default" w:ascii="仿宋" w:hAnsi="仿宋" w:eastAsia="仿宋" w:cs="宋体"/>
                <w:sz w:val="30"/>
                <w:szCs w:val="30"/>
                <w:lang w:val="en-US" w:eastAsia="zh-CN"/>
              </w:rPr>
              <w:t>‌软硬件解耦‌：需通过标准化接口（如422串口、网口）适配不同无人机平台，支持功能模块动态裁剪（如增删编队算法）。</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3293905A">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w:t>
            </w:r>
            <w:r>
              <w:rPr>
                <w:rFonts w:hint="default" w:ascii="仿宋" w:hAnsi="仿宋" w:eastAsia="仿宋" w:cs="宋体"/>
                <w:sz w:val="30"/>
                <w:szCs w:val="30"/>
                <w:lang w:val="en-US" w:eastAsia="zh-CN"/>
              </w:rPr>
              <w:t>终端尺寸</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≤63mm*96mm*21mm</w:t>
            </w:r>
            <w:r>
              <w:rPr>
                <w:rFonts w:hint="eastAsia" w:ascii="仿宋" w:hAnsi="仿宋" w:eastAsia="仿宋" w:cs="宋体"/>
                <w:sz w:val="30"/>
                <w:szCs w:val="30"/>
                <w:lang w:val="en-US" w:eastAsia="zh-CN"/>
              </w:rPr>
              <w:t>；</w:t>
            </w:r>
          </w:p>
          <w:p w14:paraId="6C8E9B89">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（2）</w:t>
            </w:r>
            <w:r>
              <w:rPr>
                <w:rFonts w:hint="default" w:ascii="仿宋" w:hAnsi="仿宋" w:eastAsia="仿宋" w:cs="宋体"/>
                <w:sz w:val="30"/>
                <w:szCs w:val="30"/>
                <w:lang w:val="en-US" w:eastAsia="zh-CN"/>
              </w:rPr>
              <w:t>终端重量</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≤150g</w:t>
            </w:r>
            <w:r>
              <w:rPr>
                <w:rFonts w:hint="eastAsia" w:ascii="仿宋" w:hAnsi="仿宋" w:eastAsia="仿宋" w:cs="宋体"/>
                <w:sz w:val="30"/>
                <w:szCs w:val="30"/>
                <w:lang w:val="en-US" w:eastAsia="zh-CN"/>
              </w:rPr>
              <w:t>；</w:t>
            </w:r>
          </w:p>
          <w:p w14:paraId="1E34443A">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（3）</w:t>
            </w:r>
            <w:r>
              <w:rPr>
                <w:rFonts w:hint="default" w:ascii="仿宋" w:hAnsi="仿宋" w:eastAsia="仿宋" w:cs="宋体"/>
                <w:sz w:val="30"/>
                <w:szCs w:val="30"/>
                <w:lang w:val="en-US" w:eastAsia="zh-CN"/>
              </w:rPr>
              <w:t>对外接口</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支持1路IP网口</w:t>
            </w:r>
            <w:r>
              <w:rPr>
                <w:rFonts w:hint="eastAsia" w:ascii="仿宋" w:hAnsi="仿宋" w:eastAsia="仿宋" w:cs="宋体"/>
                <w:sz w:val="30"/>
                <w:szCs w:val="30"/>
                <w:lang w:val="en-US" w:eastAsia="zh-CN"/>
              </w:rPr>
              <w:t>；</w:t>
            </w:r>
          </w:p>
          <w:p w14:paraId="6EADA883">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（4）</w:t>
            </w:r>
            <w:r>
              <w:rPr>
                <w:rFonts w:hint="default" w:ascii="仿宋" w:hAnsi="仿宋" w:eastAsia="仿宋" w:cs="宋体"/>
                <w:sz w:val="30"/>
                <w:szCs w:val="30"/>
                <w:lang w:val="en-US" w:eastAsia="zh-CN"/>
              </w:rPr>
              <w:t>支持2路422串口</w:t>
            </w:r>
            <w:r>
              <w:rPr>
                <w:rFonts w:hint="eastAsia" w:ascii="仿宋" w:hAnsi="仿宋" w:eastAsia="仿宋" w:cs="宋体"/>
                <w:sz w:val="30"/>
                <w:szCs w:val="30"/>
                <w:lang w:val="en-US" w:eastAsia="zh-CN"/>
              </w:rPr>
              <w:t>；</w:t>
            </w:r>
          </w:p>
          <w:p w14:paraId="081848B9">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（5）</w:t>
            </w:r>
            <w:r>
              <w:rPr>
                <w:rFonts w:hint="default" w:ascii="仿宋" w:hAnsi="仿宋" w:eastAsia="仿宋" w:cs="宋体"/>
                <w:sz w:val="30"/>
                <w:szCs w:val="30"/>
                <w:lang w:val="en-US" w:eastAsia="zh-CN"/>
              </w:rPr>
              <w:t>JTAG调试口</w:t>
            </w:r>
            <w:r>
              <w:rPr>
                <w:rFonts w:hint="eastAsia" w:ascii="仿宋" w:hAnsi="仿宋" w:eastAsia="仿宋" w:cs="宋体"/>
                <w:sz w:val="30"/>
                <w:szCs w:val="30"/>
                <w:lang w:val="en-US" w:eastAsia="zh-CN"/>
              </w:rPr>
              <w:t>；</w:t>
            </w:r>
          </w:p>
          <w:p w14:paraId="700081A6">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（6）</w:t>
            </w:r>
            <w:r>
              <w:rPr>
                <w:rFonts w:hint="default" w:ascii="仿宋" w:hAnsi="仿宋" w:eastAsia="仿宋" w:cs="宋体"/>
                <w:sz w:val="30"/>
                <w:szCs w:val="30"/>
                <w:lang w:val="en-US" w:eastAsia="zh-CN"/>
              </w:rPr>
              <w:t>供电</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DC6-16V</w:t>
            </w:r>
            <w:r>
              <w:rPr>
                <w:rFonts w:hint="eastAsia" w:ascii="仿宋" w:hAnsi="仿宋" w:eastAsia="仿宋" w:cs="宋体"/>
                <w:sz w:val="30"/>
                <w:szCs w:val="30"/>
                <w:lang w:val="en-US" w:eastAsia="zh-CN"/>
              </w:rPr>
              <w:t>；</w:t>
            </w:r>
          </w:p>
          <w:p w14:paraId="0327B019">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（7）</w:t>
            </w:r>
            <w:r>
              <w:rPr>
                <w:rFonts w:hint="default" w:ascii="仿宋" w:hAnsi="仿宋" w:eastAsia="仿宋" w:cs="宋体"/>
                <w:sz w:val="30"/>
                <w:szCs w:val="30"/>
                <w:lang w:val="en-US" w:eastAsia="zh-CN"/>
              </w:rPr>
              <w:t>设备功耗</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≤5W</w:t>
            </w:r>
            <w:r>
              <w:rPr>
                <w:rFonts w:hint="eastAsia" w:ascii="仿宋" w:hAnsi="仿宋" w:eastAsia="仿宋" w:cs="宋体"/>
                <w:sz w:val="30"/>
                <w:szCs w:val="30"/>
                <w:lang w:val="en-US" w:eastAsia="zh-CN"/>
              </w:rPr>
              <w:t>；</w:t>
            </w:r>
          </w:p>
          <w:p w14:paraId="11BC9EE8">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（8）</w:t>
            </w:r>
            <w:r>
              <w:rPr>
                <w:rFonts w:hint="default" w:ascii="仿宋" w:hAnsi="仿宋" w:eastAsia="仿宋" w:cs="宋体"/>
                <w:sz w:val="30"/>
                <w:szCs w:val="30"/>
                <w:lang w:val="en-US" w:eastAsia="zh-CN"/>
              </w:rPr>
              <w:t>连续工作时间</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≥2h</w:t>
            </w:r>
            <w:r>
              <w:rPr>
                <w:rFonts w:hint="eastAsia" w:ascii="仿宋" w:hAnsi="仿宋" w:eastAsia="仿宋" w:cs="宋体"/>
                <w:sz w:val="30"/>
                <w:szCs w:val="30"/>
                <w:lang w:val="en-US" w:eastAsia="zh-CN"/>
              </w:rPr>
              <w:t>；</w:t>
            </w:r>
          </w:p>
          <w:p w14:paraId="576A6C6D">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（9）</w:t>
            </w:r>
            <w:r>
              <w:rPr>
                <w:rFonts w:hint="default" w:ascii="仿宋" w:hAnsi="仿宋" w:eastAsia="仿宋" w:cs="宋体"/>
                <w:sz w:val="30"/>
                <w:szCs w:val="30"/>
                <w:lang w:val="en-US" w:eastAsia="zh-CN"/>
              </w:rPr>
              <w:t>工作温度</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-40℃~+80℃</w:t>
            </w:r>
            <w:r>
              <w:rPr>
                <w:rFonts w:hint="eastAsia" w:ascii="仿宋" w:hAnsi="仿宋" w:eastAsia="仿宋" w:cs="宋体"/>
                <w:sz w:val="30"/>
                <w:szCs w:val="30"/>
                <w:lang w:val="en-US" w:eastAsia="zh-CN"/>
              </w:rPr>
              <w:t>；</w:t>
            </w:r>
          </w:p>
          <w:p w14:paraId="1CA2C63E">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（10）</w:t>
            </w:r>
            <w:r>
              <w:rPr>
                <w:rFonts w:hint="default" w:ascii="仿宋" w:hAnsi="仿宋" w:eastAsia="仿宋" w:cs="宋体"/>
                <w:sz w:val="30"/>
                <w:szCs w:val="30"/>
                <w:lang w:val="en-US" w:eastAsia="zh-CN"/>
              </w:rPr>
              <w:t>贮存温度</w:t>
            </w:r>
            <w:r>
              <w:rPr>
                <w:rFonts w:hint="eastAsia" w:ascii="仿宋" w:hAnsi="仿宋" w:eastAsia="仿宋" w:cs="宋体"/>
                <w:sz w:val="30"/>
                <w:szCs w:val="30"/>
                <w:lang w:val="en-US" w:eastAsia="zh-CN"/>
              </w:rPr>
              <w:t>：</w:t>
            </w:r>
            <w:r>
              <w:rPr>
                <w:rFonts w:hint="default" w:ascii="仿宋" w:hAnsi="仿宋" w:eastAsia="仿宋" w:cs="宋体"/>
                <w:sz w:val="30"/>
                <w:szCs w:val="30"/>
                <w:lang w:val="en-US" w:eastAsia="zh-CN"/>
              </w:rPr>
              <w:t>-50℃~+65℃</w:t>
            </w:r>
            <w:r>
              <w:rPr>
                <w:rFonts w:hint="eastAsia" w:ascii="仿宋" w:hAnsi="仿宋" w:eastAsia="仿宋" w:cs="宋体"/>
                <w:sz w:val="30"/>
                <w:szCs w:val="30"/>
                <w:lang w:val="en-US" w:eastAsia="zh-CN"/>
              </w:rPr>
              <w:t>；</w:t>
            </w:r>
          </w:p>
          <w:p w14:paraId="314AFA8A">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（11）</w:t>
            </w:r>
            <w:r>
              <w:rPr>
                <w:rFonts w:hint="default" w:ascii="仿宋" w:hAnsi="仿宋" w:eastAsia="仿宋" w:cs="宋体"/>
                <w:sz w:val="30"/>
                <w:szCs w:val="30"/>
                <w:lang w:val="en-US" w:eastAsia="zh-CN"/>
              </w:rPr>
              <w:t>分布式航迹规划算法解算时间：≤1秒；</w:t>
            </w:r>
          </w:p>
          <w:p w14:paraId="257428AD">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（12）</w:t>
            </w:r>
            <w:r>
              <w:rPr>
                <w:rFonts w:hint="default" w:ascii="仿宋" w:hAnsi="仿宋" w:eastAsia="仿宋" w:cs="宋体"/>
                <w:sz w:val="30"/>
                <w:szCs w:val="30"/>
                <w:lang w:val="en-US" w:eastAsia="zh-CN"/>
              </w:rPr>
              <w:t>动态任务分配算法解算时间：≤1秒；</w:t>
            </w:r>
          </w:p>
          <w:p w14:paraId="0F497F11">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（13）</w:t>
            </w:r>
            <w:r>
              <w:rPr>
                <w:rFonts w:hint="default" w:ascii="仿宋" w:hAnsi="仿宋" w:eastAsia="仿宋" w:cs="宋体"/>
                <w:sz w:val="30"/>
                <w:szCs w:val="30"/>
                <w:lang w:val="en-US" w:eastAsia="zh-CN"/>
              </w:rPr>
              <w:t>可支持的无人机类型：≥3类，如旋翼、固定翼、复合翼；</w:t>
            </w:r>
          </w:p>
          <w:p w14:paraId="6EC3B7A2">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（14）</w:t>
            </w:r>
            <w:r>
              <w:rPr>
                <w:rFonts w:hint="default" w:ascii="仿宋" w:hAnsi="仿宋" w:eastAsia="仿宋" w:cs="宋体"/>
                <w:sz w:val="30"/>
                <w:szCs w:val="30"/>
                <w:lang w:val="en-US" w:eastAsia="zh-CN"/>
              </w:rPr>
              <w:t>可支持侦察、打击、编队、突防、返航等任务规划方案生成</w:t>
            </w:r>
          </w:p>
          <w:p w14:paraId="40B86592">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（15）</w:t>
            </w:r>
            <w:r>
              <w:rPr>
                <w:rFonts w:hint="default" w:ascii="仿宋" w:hAnsi="仿宋" w:eastAsia="仿宋" w:cs="宋体"/>
                <w:sz w:val="30"/>
                <w:szCs w:val="30"/>
                <w:lang w:val="en-US" w:eastAsia="zh-CN"/>
              </w:rPr>
              <w:t>集群编队队形库支持样式：≥3类，包括斜一字形、V字形、八字形等；</w:t>
            </w:r>
          </w:p>
          <w:p w14:paraId="146C86DC">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（16）</w:t>
            </w:r>
            <w:r>
              <w:rPr>
                <w:rFonts w:hint="default" w:ascii="仿宋" w:hAnsi="仿宋" w:eastAsia="仿宋" w:cs="宋体"/>
                <w:sz w:val="30"/>
                <w:szCs w:val="30"/>
                <w:lang w:val="en-US" w:eastAsia="zh-CN"/>
              </w:rPr>
              <w:t>支持集群任务规划节点数：＞20个；</w:t>
            </w:r>
          </w:p>
          <w:p w14:paraId="4614B9E4">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（17）</w:t>
            </w:r>
            <w:r>
              <w:rPr>
                <w:rFonts w:hint="default" w:ascii="仿宋" w:hAnsi="仿宋" w:eastAsia="仿宋" w:cs="宋体"/>
                <w:sz w:val="30"/>
                <w:szCs w:val="30"/>
                <w:lang w:val="en-US" w:eastAsia="zh-CN"/>
              </w:rPr>
              <w:t>框架算法库支持任务规划算法：≥5种。</w:t>
            </w:r>
          </w:p>
          <w:p w14:paraId="06E78337">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default" w:ascii="仿宋" w:hAnsi="仿宋" w:eastAsia="仿宋" w:cs="宋体"/>
                <w:kern w:val="2"/>
                <w:sz w:val="28"/>
                <w:szCs w:val="28"/>
                <w:lang w:val="en-US" w:eastAsia="zh-CN" w:bidi="ar-SA"/>
              </w:rPr>
            </w:pPr>
            <w:r>
              <w:rPr>
                <w:rFonts w:hint="eastAsia" w:ascii="仿宋" w:hAnsi="仿宋" w:eastAsia="仿宋" w:cs="宋体"/>
                <w:sz w:val="30"/>
                <w:szCs w:val="30"/>
                <w:lang w:val="en-US" w:eastAsia="zh-CN"/>
              </w:rPr>
              <w:t>预算投入450万，预计研发周期20个月。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17DE50B9">
            <w:pPr>
              <w:pStyle w:val="23"/>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600" w:firstLineChars="200"/>
              <w:textAlignment w:val="auto"/>
              <w:rPr>
                <w:rFonts w:hint="eastAsia" w:ascii="仿宋" w:hAnsi="仿宋" w:eastAsia="仿宋" w:cs="宋体"/>
                <w:sz w:val="30"/>
                <w:szCs w:val="30"/>
                <w:lang w:val="en-US" w:eastAsia="zh-CN"/>
              </w:rPr>
            </w:pPr>
            <w:r>
              <w:rPr>
                <w:rFonts w:hint="eastAsia" w:ascii="仿宋" w:hAnsi="仿宋" w:eastAsia="仿宋" w:cs="宋体"/>
                <w:sz w:val="30"/>
                <w:szCs w:val="30"/>
                <w:lang w:val="en-US" w:eastAsia="zh-CN"/>
              </w:rPr>
              <w:t>已开展无人机群协同任务规划的协同任务规划器硬件设计。</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5F0BB58B">
            <w:pPr>
              <w:pStyle w:val="23"/>
              <w:numPr>
                <w:ilvl w:val="0"/>
                <w:numId w:val="0"/>
              </w:numPr>
              <w:spacing w:line="360" w:lineRule="exact"/>
              <w:ind w:leftChars="0" w:firstLine="480" w:firstLineChars="200"/>
              <w:rPr>
                <w:rFonts w:hint="eastAsia" w:ascii="仿宋" w:hAnsi="仿宋" w:eastAsia="仿宋" w:cs="宋体"/>
                <w:b/>
                <w:bCs/>
                <w:sz w:val="28"/>
                <w:szCs w:val="28"/>
              </w:rPr>
            </w:pPr>
            <w:r>
              <w:rPr>
                <w:rFonts w:hint="eastAsia" w:ascii="Times New Roman" w:hAnsi="Times New Roman" w:eastAsia="仿宋_GB2312"/>
                <w:kern w:val="0"/>
                <w:sz w:val="24"/>
                <w:lang w:val="en-US" w:eastAsia="zh-CN"/>
              </w:rPr>
              <w:t xml:space="preserve"> </w:t>
            </w:r>
            <w:r>
              <w:rPr>
                <w:rFonts w:hint="eastAsia" w:ascii="仿宋" w:hAnsi="仿宋" w:eastAsia="仿宋" w:cs="宋体"/>
                <w:sz w:val="30"/>
                <w:szCs w:val="30"/>
                <w:lang w:val="en-US" w:eastAsia="zh-CN"/>
              </w:rPr>
              <w:t>技术准备工作：项目技术及市场调研已完成，技术研发还在完善中。团队筹建工作：申报主体单位自有研发团队23人。</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09BB7730">
            <w:pPr>
              <w:pStyle w:val="23"/>
              <w:spacing w:line="360" w:lineRule="exact"/>
              <w:rPr>
                <w:rFonts w:hint="eastAsia" w:ascii="仿宋" w:hAnsi="仿宋" w:eastAsia="仿宋" w:cs="宋体"/>
                <w:sz w:val="28"/>
                <w:szCs w:val="28"/>
                <w:lang w:val="en-US" w:eastAsia="zh-CN"/>
              </w:rPr>
            </w:pPr>
            <w:r>
              <w:rPr>
                <w:rFonts w:hint="eastAsia" w:ascii="仿宋" w:hAnsi="仿宋" w:eastAsia="仿宋" w:cs="宋体"/>
                <w:sz w:val="30"/>
                <w:szCs w:val="30"/>
                <w:lang w:val="en-US" w:eastAsia="zh-CN"/>
              </w:rPr>
              <w:t>目前公司专业研发人有23人，主要研究方向为无人系统的智能化，投入的资金约300万元，主要为研发人员工资、技术及实验调试费用。</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600" w:firstLineChars="200"/>
              <w:rPr>
                <w:rFonts w:hint="eastAsia"/>
                <w:sz w:val="24"/>
              </w:rPr>
            </w:pPr>
            <w:r>
              <w:rPr>
                <w:rFonts w:hint="eastAsia" w:ascii="仿宋" w:hAnsi="仿宋" w:eastAsia="仿宋" w:cs="宋体"/>
                <w:kern w:val="2"/>
                <w:sz w:val="30"/>
                <w:szCs w:val="30"/>
                <w:lang w:val="en-US" w:eastAsia="zh-CN" w:bidi="ar-SA"/>
              </w:rPr>
              <w:t>有意愿可进行产学研合作，目前主要针对于军工行业，高校无人机领域相关机构及科研院所</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AE67432"/>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0</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2025-07-24T04:41:25Z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CBCA3FBCA1D042A98299DE482206CAFD_13</vt:lpwstr>
  </property>
  <property fmtid="{D5CDD505-2E9C-101B-9397-08002B2CF9AE}" pid="4" name="KSOTemplateDocerSaveRecord">
    <vt:lpwstr>eyJoZGlkIjoiNTQ1YTcwOTc1ZDUxNTcwOGNiZjNiNTdiY2QzOTc1YTgiLCJ1c2VySWQiOiI5NjYxMjMwNzMifQ==</vt:lpwstr>
  </property>
</Properties>
</file>