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3EB63B">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eastAsia" w:ascii="黑体" w:hAnsi="黑体" w:eastAsia="黑体"/>
          <w:b/>
          <w:bCs/>
          <w:kern w:val="0"/>
          <w:szCs w:val="32"/>
          <w:lang w:val="en-US" w:eastAsia="zh-CN"/>
        </w:rPr>
      </w:pPr>
      <w:bookmarkStart w:id="3" w:name="_GoBack"/>
      <w:bookmarkStart w:id="0" w:name="_Hlk75163998"/>
      <w:bookmarkStart w:id="1" w:name="_Hlk75163964"/>
      <w:r>
        <w:rPr>
          <w:rFonts w:hint="eastAsia" w:ascii="黑体" w:hAnsi="黑体" w:eastAsia="黑体"/>
          <w:b/>
          <w:bCs/>
          <w:kern w:val="0"/>
          <w:szCs w:val="32"/>
        </w:rPr>
        <w:t>1</w:t>
      </w:r>
      <w:r>
        <w:rPr>
          <w:rFonts w:hint="eastAsia" w:ascii="黑体" w:hAnsi="黑体" w:eastAsia="黑体"/>
          <w:b/>
          <w:bCs/>
          <w:kern w:val="0"/>
          <w:szCs w:val="32"/>
          <w:lang w:val="en-US" w:eastAsia="zh-CN"/>
        </w:rPr>
        <w:t>97</w:t>
      </w:r>
      <w:r>
        <w:rPr>
          <w:rFonts w:hint="eastAsia" w:ascii="黑体" w:hAnsi="黑体" w:eastAsia="黑体"/>
          <w:b/>
          <w:bCs/>
          <w:kern w:val="0"/>
          <w:szCs w:val="32"/>
        </w:rPr>
        <w:t>.</w:t>
      </w:r>
      <w:bookmarkEnd w:id="0"/>
      <w:r>
        <w:rPr>
          <w:rFonts w:hint="eastAsia" w:ascii="黑体" w:hAnsi="黑体" w:eastAsia="黑体"/>
          <w:b/>
          <w:bCs/>
          <w:kern w:val="0"/>
          <w:szCs w:val="32"/>
        </w:rPr>
        <w:t>夜视仪用像增强器超高真空制管台研发</w:t>
      </w:r>
      <w:bookmarkEnd w:id="3"/>
    </w:p>
    <w:tbl>
      <w:tblPr>
        <w:tblStyle w:val="15"/>
        <w:tblW w:w="90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0"/>
        <w:gridCol w:w="876"/>
        <w:gridCol w:w="680"/>
        <w:gridCol w:w="2317"/>
        <w:gridCol w:w="2055"/>
        <w:gridCol w:w="2481"/>
      </w:tblGrid>
      <w:tr w14:paraId="75A56D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39" w:type="dxa"/>
            <w:gridSpan w:val="6"/>
            <w:tcBorders>
              <w:top w:val="single" w:color="auto" w:sz="4" w:space="0"/>
              <w:left w:val="single" w:color="auto" w:sz="4" w:space="0"/>
              <w:bottom w:val="single" w:color="auto" w:sz="4" w:space="0"/>
              <w:right w:val="single" w:color="auto" w:sz="4" w:space="0"/>
            </w:tcBorders>
          </w:tcPr>
          <w:p w14:paraId="6AE1DB42">
            <w:pPr>
              <w:spacing w:line="360" w:lineRule="exact"/>
              <w:ind w:firstLine="0" w:firstLineChars="0"/>
              <w:jc w:val="center"/>
              <w:rPr>
                <w:rFonts w:ascii="仿宋" w:hAnsi="仿宋" w:eastAsia="仿宋" w:cs="宋体"/>
                <w:sz w:val="28"/>
                <w:szCs w:val="28"/>
                <w:u w:val="single"/>
              </w:rPr>
            </w:pPr>
            <w:bookmarkStart w:id="2" w:name="_Hlk75163932"/>
            <w:r>
              <w:rPr>
                <w:rFonts w:hint="eastAsia" w:ascii="仿宋" w:hAnsi="仿宋" w:eastAsia="仿宋" w:cs="宋体"/>
                <w:b/>
                <w:bCs/>
                <w:sz w:val="28"/>
                <w:szCs w:val="28"/>
              </w:rPr>
              <w:t>单位信息</w:t>
            </w:r>
          </w:p>
        </w:tc>
      </w:tr>
      <w:tr w14:paraId="6EEFE5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86" w:type="dxa"/>
            <w:gridSpan w:val="3"/>
            <w:tcBorders>
              <w:top w:val="single" w:color="auto" w:sz="4" w:space="0"/>
              <w:left w:val="single" w:color="auto" w:sz="4" w:space="0"/>
              <w:bottom w:val="single" w:color="auto" w:sz="4" w:space="0"/>
              <w:right w:val="single" w:color="auto" w:sz="4" w:space="0"/>
            </w:tcBorders>
            <w:vAlign w:val="center"/>
          </w:tcPr>
          <w:p w14:paraId="66660749">
            <w:pPr>
              <w:spacing w:line="360" w:lineRule="exact"/>
              <w:ind w:firstLine="0" w:firstLineChars="0"/>
              <w:jc w:val="center"/>
              <w:rPr>
                <w:rFonts w:ascii="仿宋" w:hAnsi="仿宋" w:eastAsia="仿宋" w:cs="宋体"/>
                <w:sz w:val="28"/>
                <w:szCs w:val="28"/>
              </w:rPr>
            </w:pPr>
            <w:r>
              <w:rPr>
                <w:rFonts w:hint="eastAsia" w:ascii="仿宋" w:hAnsi="仿宋" w:eastAsia="仿宋" w:cs="宋体"/>
                <w:sz w:val="28"/>
                <w:szCs w:val="28"/>
              </w:rPr>
              <w:t>单位名称</w:t>
            </w:r>
          </w:p>
        </w:tc>
        <w:tc>
          <w:tcPr>
            <w:tcW w:w="6853" w:type="dxa"/>
            <w:gridSpan w:val="3"/>
            <w:tcBorders>
              <w:top w:val="single" w:color="auto" w:sz="4" w:space="0"/>
              <w:left w:val="single" w:color="auto" w:sz="4" w:space="0"/>
              <w:bottom w:val="single" w:color="auto" w:sz="4" w:space="0"/>
              <w:right w:val="single" w:color="auto" w:sz="4" w:space="0"/>
            </w:tcBorders>
            <w:vAlign w:val="center"/>
          </w:tcPr>
          <w:p w14:paraId="7332623E">
            <w:pPr>
              <w:spacing w:line="360" w:lineRule="exact"/>
              <w:ind w:firstLine="0" w:firstLineChars="0"/>
              <w:jc w:val="center"/>
              <w:rPr>
                <w:rFonts w:hint="eastAsia" w:ascii="仿宋" w:hAnsi="仿宋" w:eastAsia="仿宋" w:cs="宋体"/>
                <w:sz w:val="28"/>
                <w:szCs w:val="28"/>
                <w:lang w:eastAsia="zh-CN"/>
              </w:rPr>
            </w:pPr>
            <w:r>
              <w:rPr>
                <w:rFonts w:hint="eastAsia" w:ascii="仿宋" w:hAnsi="仿宋" w:eastAsia="仿宋" w:cs="宋体"/>
                <w:sz w:val="28"/>
                <w:szCs w:val="28"/>
              </w:rPr>
              <w:t>西安极目锐视科技有限公司</w:t>
            </w:r>
          </w:p>
        </w:tc>
      </w:tr>
      <w:tr w14:paraId="3C6337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86" w:type="dxa"/>
            <w:gridSpan w:val="3"/>
            <w:tcBorders>
              <w:top w:val="single" w:color="auto" w:sz="4" w:space="0"/>
              <w:left w:val="single" w:color="auto" w:sz="4" w:space="0"/>
              <w:bottom w:val="single" w:color="auto" w:sz="4" w:space="0"/>
              <w:right w:val="single" w:color="auto" w:sz="4" w:space="0"/>
            </w:tcBorders>
            <w:vAlign w:val="center"/>
          </w:tcPr>
          <w:p w14:paraId="0451A375">
            <w:pPr>
              <w:spacing w:line="360" w:lineRule="exact"/>
              <w:ind w:firstLine="0" w:firstLineChars="0"/>
              <w:jc w:val="center"/>
              <w:rPr>
                <w:rFonts w:ascii="仿宋" w:hAnsi="仿宋" w:eastAsia="仿宋" w:cs="宋体"/>
                <w:sz w:val="28"/>
                <w:szCs w:val="28"/>
              </w:rPr>
            </w:pPr>
            <w:r>
              <w:rPr>
                <w:rFonts w:hint="eastAsia" w:ascii="仿宋" w:hAnsi="仿宋" w:eastAsia="仿宋" w:cs="宋体"/>
                <w:sz w:val="28"/>
                <w:szCs w:val="28"/>
              </w:rPr>
              <w:t>所属行业</w:t>
            </w:r>
          </w:p>
        </w:tc>
        <w:tc>
          <w:tcPr>
            <w:tcW w:w="2317" w:type="dxa"/>
            <w:tcBorders>
              <w:top w:val="single" w:color="auto" w:sz="4" w:space="0"/>
              <w:left w:val="single" w:color="auto" w:sz="4" w:space="0"/>
              <w:bottom w:val="single" w:color="auto" w:sz="4" w:space="0"/>
              <w:right w:val="single" w:color="auto" w:sz="4" w:space="0"/>
            </w:tcBorders>
            <w:vAlign w:val="center"/>
          </w:tcPr>
          <w:p w14:paraId="4AF86917">
            <w:pPr>
              <w:spacing w:line="360" w:lineRule="exact"/>
              <w:ind w:firstLine="0" w:firstLineChars="0"/>
              <w:jc w:val="center"/>
              <w:rPr>
                <w:rFonts w:hint="eastAsia" w:ascii="仿宋" w:hAnsi="仿宋" w:eastAsia="仿宋" w:cs="宋体"/>
                <w:sz w:val="28"/>
                <w:szCs w:val="28"/>
              </w:rPr>
            </w:pPr>
            <w:r>
              <w:rPr>
                <w:rFonts w:hint="eastAsia" w:ascii="仿宋" w:hAnsi="仿宋" w:eastAsia="仿宋" w:cs="宋体"/>
                <w:sz w:val="28"/>
                <w:szCs w:val="28"/>
              </w:rPr>
              <w:t>制造业</w:t>
            </w:r>
          </w:p>
        </w:tc>
        <w:tc>
          <w:tcPr>
            <w:tcW w:w="2055" w:type="dxa"/>
            <w:tcBorders>
              <w:top w:val="single" w:color="auto" w:sz="4" w:space="0"/>
              <w:left w:val="single" w:color="auto" w:sz="4" w:space="0"/>
              <w:bottom w:val="single" w:color="auto" w:sz="4" w:space="0"/>
              <w:right w:val="single" w:color="auto" w:sz="4" w:space="0"/>
            </w:tcBorders>
            <w:vAlign w:val="center"/>
          </w:tcPr>
          <w:p w14:paraId="36E469ED">
            <w:pPr>
              <w:spacing w:line="360" w:lineRule="exact"/>
              <w:ind w:firstLine="0" w:firstLineChars="0"/>
              <w:jc w:val="center"/>
              <w:rPr>
                <w:rFonts w:hint="eastAsia" w:ascii="仿宋" w:hAnsi="仿宋" w:eastAsia="仿宋" w:cs="宋体"/>
                <w:sz w:val="28"/>
                <w:szCs w:val="28"/>
              </w:rPr>
            </w:pPr>
            <w:r>
              <w:rPr>
                <w:rFonts w:hint="eastAsia" w:ascii="仿宋" w:hAnsi="仿宋" w:eastAsia="仿宋" w:cs="宋体"/>
                <w:sz w:val="28"/>
                <w:szCs w:val="28"/>
              </w:rPr>
              <w:t>技术领域</w:t>
            </w:r>
          </w:p>
        </w:tc>
        <w:tc>
          <w:tcPr>
            <w:tcW w:w="2481" w:type="dxa"/>
            <w:tcBorders>
              <w:top w:val="single" w:color="auto" w:sz="4" w:space="0"/>
              <w:left w:val="single" w:color="auto" w:sz="4" w:space="0"/>
              <w:bottom w:val="single" w:color="auto" w:sz="4" w:space="0"/>
              <w:right w:val="single" w:color="auto" w:sz="4" w:space="0"/>
            </w:tcBorders>
            <w:vAlign w:val="center"/>
          </w:tcPr>
          <w:p w14:paraId="73C08961">
            <w:pPr>
              <w:spacing w:line="360" w:lineRule="exact"/>
              <w:ind w:firstLine="0" w:firstLineChars="0"/>
              <w:jc w:val="center"/>
              <w:rPr>
                <w:rFonts w:hint="eastAsia" w:ascii="仿宋" w:hAnsi="仿宋" w:eastAsia="仿宋" w:cs="宋体"/>
                <w:sz w:val="28"/>
                <w:szCs w:val="28"/>
              </w:rPr>
            </w:pPr>
            <w:r>
              <w:rPr>
                <w:rFonts w:hint="eastAsia" w:ascii="仿宋" w:hAnsi="仿宋" w:eastAsia="仿宋" w:cs="宋体"/>
                <w:sz w:val="28"/>
                <w:szCs w:val="28"/>
              </w:rPr>
              <w:t>先进制造与自动化</w:t>
            </w:r>
          </w:p>
        </w:tc>
      </w:tr>
      <w:tr w14:paraId="46AE3B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39" w:type="dxa"/>
            <w:gridSpan w:val="6"/>
            <w:tcBorders>
              <w:top w:val="single" w:color="auto" w:sz="4" w:space="0"/>
              <w:left w:val="single" w:color="auto" w:sz="4" w:space="0"/>
              <w:bottom w:val="single" w:color="auto" w:sz="4" w:space="0"/>
              <w:right w:val="single" w:color="auto" w:sz="4" w:space="0"/>
            </w:tcBorders>
            <w:vAlign w:val="center"/>
          </w:tcPr>
          <w:p w14:paraId="455E1DE9">
            <w:pPr>
              <w:spacing w:line="360" w:lineRule="exact"/>
              <w:ind w:firstLine="0" w:firstLineChars="0"/>
              <w:jc w:val="center"/>
              <w:rPr>
                <w:rFonts w:ascii="仿宋" w:hAnsi="仿宋" w:eastAsia="仿宋"/>
                <w:kern w:val="0"/>
                <w:sz w:val="28"/>
                <w:szCs w:val="28"/>
              </w:rPr>
            </w:pPr>
            <w:r>
              <w:rPr>
                <w:rFonts w:hint="eastAsia" w:ascii="仿宋" w:hAnsi="仿宋" w:eastAsia="仿宋" w:cs="宋体"/>
                <w:b/>
                <w:bCs/>
                <w:sz w:val="28"/>
                <w:szCs w:val="28"/>
              </w:rPr>
              <w:t>需求信息</w:t>
            </w:r>
          </w:p>
        </w:tc>
      </w:tr>
      <w:tr w14:paraId="0CA2B5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atLeast"/>
        </w:trPr>
        <w:tc>
          <w:tcPr>
            <w:tcW w:w="630" w:type="dxa"/>
            <w:vMerge w:val="restart"/>
            <w:tcBorders>
              <w:top w:val="single" w:color="auto" w:sz="4" w:space="0"/>
              <w:left w:val="single" w:color="auto" w:sz="4" w:space="0"/>
              <w:right w:val="single" w:color="auto" w:sz="4" w:space="0"/>
            </w:tcBorders>
            <w:vAlign w:val="center"/>
          </w:tcPr>
          <w:p w14:paraId="25361E5F">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技术创新需求情况说明</w:t>
            </w:r>
          </w:p>
        </w:tc>
        <w:tc>
          <w:tcPr>
            <w:tcW w:w="876" w:type="dxa"/>
            <w:tcBorders>
              <w:top w:val="single" w:color="auto" w:sz="4" w:space="0"/>
              <w:left w:val="nil"/>
              <w:bottom w:val="single" w:color="auto" w:sz="4" w:space="0"/>
              <w:right w:val="single" w:color="auto" w:sz="4" w:space="0"/>
            </w:tcBorders>
            <w:vAlign w:val="center"/>
          </w:tcPr>
          <w:p w14:paraId="2837E726">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需求类别</w:t>
            </w:r>
          </w:p>
        </w:tc>
        <w:tc>
          <w:tcPr>
            <w:tcW w:w="7533" w:type="dxa"/>
            <w:gridSpan w:val="4"/>
            <w:tcBorders>
              <w:top w:val="single" w:color="auto" w:sz="4" w:space="0"/>
              <w:left w:val="nil"/>
              <w:bottom w:val="single" w:color="auto" w:sz="4" w:space="0"/>
              <w:right w:val="single" w:color="auto" w:sz="4" w:space="0"/>
            </w:tcBorders>
            <w:vAlign w:val="center"/>
          </w:tcPr>
          <w:p w14:paraId="03AB5EF8">
            <w:pPr>
              <w:spacing w:line="360" w:lineRule="exact"/>
              <w:ind w:firstLine="0" w:firstLineChars="0"/>
              <w:rPr>
                <w:rFonts w:ascii="仿宋" w:hAnsi="仿宋" w:eastAsia="仿宋" w:cs="宋体"/>
                <w:sz w:val="28"/>
                <w:szCs w:val="28"/>
              </w:rPr>
            </w:pPr>
            <w:r>
              <w:rPr>
                <w:rFonts w:hint="eastAsia" w:ascii="仿宋" w:hAnsi="仿宋" w:eastAsia="仿宋" w:cs="宋体"/>
                <w:sz w:val="28"/>
                <w:szCs w:val="28"/>
              </w:rPr>
              <w:t>□技术研发（关键、核心技术）</w:t>
            </w:r>
          </w:p>
          <w:p w14:paraId="6067127B">
            <w:pPr>
              <w:spacing w:line="360" w:lineRule="exact"/>
              <w:ind w:firstLine="0" w:firstLineChars="0"/>
              <w:rPr>
                <w:rFonts w:ascii="仿宋" w:hAnsi="仿宋" w:eastAsia="仿宋" w:cs="宋体"/>
                <w:sz w:val="28"/>
                <w:szCs w:val="28"/>
              </w:rPr>
            </w:pPr>
            <w:r>
              <w:rPr>
                <w:rFonts w:hint="eastAsia" w:ascii="仿宋" w:hAnsi="仿宋" w:eastAsia="仿宋" w:cs="宋体"/>
                <w:sz w:val="28"/>
                <w:szCs w:val="28"/>
              </w:rPr>
              <w:t>□产品研发（产品升级、新产品研发）</w:t>
            </w:r>
          </w:p>
          <w:p w14:paraId="6D3CCFF9">
            <w:pPr>
              <w:spacing w:line="360" w:lineRule="exact"/>
              <w:ind w:firstLine="0" w:firstLineChars="0"/>
              <w:rPr>
                <w:rFonts w:ascii="仿宋" w:hAnsi="仿宋" w:eastAsia="仿宋" w:cs="宋体"/>
                <w:sz w:val="28"/>
                <w:szCs w:val="28"/>
              </w:rPr>
            </w:pPr>
            <w:r>
              <w:rPr>
                <w:rFonts w:hint="eastAsia" w:ascii="仿宋" w:hAnsi="仿宋" w:eastAsia="仿宋" w:cs="宋体"/>
                <w:sz w:val="28"/>
                <w:szCs w:val="28"/>
              </w:rPr>
              <w:t>■技术改造（设备、研发生产条件）</w:t>
            </w:r>
          </w:p>
          <w:p w14:paraId="510374BF">
            <w:pPr>
              <w:spacing w:line="360" w:lineRule="exact"/>
              <w:ind w:firstLine="0" w:firstLineChars="0"/>
              <w:rPr>
                <w:rFonts w:ascii="仿宋" w:hAnsi="仿宋" w:eastAsia="仿宋" w:cs="宋体"/>
                <w:kern w:val="0"/>
                <w:sz w:val="28"/>
                <w:szCs w:val="28"/>
              </w:rPr>
            </w:pPr>
            <w:r>
              <w:rPr>
                <w:rFonts w:hint="eastAsia" w:ascii="仿宋" w:hAnsi="仿宋" w:eastAsia="仿宋" w:cs="宋体"/>
                <w:sz w:val="28"/>
                <w:szCs w:val="28"/>
              </w:rPr>
              <w:t>□技术配套（技术、产品等配套合作）</w:t>
            </w:r>
          </w:p>
        </w:tc>
      </w:tr>
      <w:tr w14:paraId="250F2A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6" w:hRule="atLeast"/>
        </w:trPr>
        <w:tc>
          <w:tcPr>
            <w:tcW w:w="630" w:type="dxa"/>
            <w:vMerge w:val="continue"/>
            <w:tcBorders>
              <w:left w:val="single" w:color="auto" w:sz="4" w:space="0"/>
              <w:right w:val="single" w:color="auto" w:sz="4" w:space="0"/>
            </w:tcBorders>
            <w:vAlign w:val="center"/>
          </w:tcPr>
          <w:p w14:paraId="59256152">
            <w:pPr>
              <w:spacing w:line="360" w:lineRule="exact"/>
              <w:ind w:firstLine="0" w:firstLineChars="0"/>
              <w:rPr>
                <w:rFonts w:ascii="仿宋" w:hAnsi="仿宋" w:eastAsia="仿宋" w:cs="宋体"/>
                <w:kern w:val="0"/>
                <w:sz w:val="28"/>
                <w:szCs w:val="28"/>
              </w:rPr>
            </w:pPr>
          </w:p>
        </w:tc>
        <w:tc>
          <w:tcPr>
            <w:tcW w:w="876" w:type="dxa"/>
            <w:tcBorders>
              <w:top w:val="single" w:color="auto" w:sz="4" w:space="0"/>
              <w:left w:val="nil"/>
              <w:bottom w:val="single" w:color="auto" w:sz="4" w:space="0"/>
              <w:right w:val="single" w:color="auto" w:sz="4" w:space="0"/>
            </w:tcBorders>
            <w:vAlign w:val="center"/>
          </w:tcPr>
          <w:p w14:paraId="0A137D8E">
            <w:pPr>
              <w:spacing w:line="360" w:lineRule="exact"/>
              <w:ind w:firstLine="0" w:firstLineChars="0"/>
              <w:jc w:val="center"/>
              <w:rPr>
                <w:rFonts w:hint="eastAsia" w:ascii="仿宋" w:hAnsi="仿宋" w:eastAsia="仿宋" w:cs="宋体"/>
                <w:kern w:val="0"/>
                <w:sz w:val="28"/>
                <w:szCs w:val="28"/>
              </w:rPr>
            </w:pPr>
            <w:r>
              <w:rPr>
                <w:rFonts w:hint="eastAsia" w:ascii="仿宋" w:hAnsi="仿宋" w:eastAsia="仿宋" w:cs="宋体"/>
                <w:kern w:val="0"/>
                <w:sz w:val="28"/>
                <w:szCs w:val="28"/>
              </w:rPr>
              <w:t>需求</w:t>
            </w:r>
          </w:p>
          <w:p w14:paraId="28C4603E">
            <w:pPr>
              <w:spacing w:line="360" w:lineRule="exact"/>
              <w:ind w:firstLine="0" w:firstLineChars="0"/>
              <w:jc w:val="center"/>
              <w:rPr>
                <w:rFonts w:hint="eastAsia" w:ascii="仿宋" w:hAnsi="仿宋" w:eastAsia="仿宋" w:cs="宋体"/>
                <w:kern w:val="0"/>
                <w:sz w:val="28"/>
                <w:szCs w:val="28"/>
              </w:rPr>
            </w:pPr>
            <w:r>
              <w:rPr>
                <w:rFonts w:hint="eastAsia" w:ascii="仿宋" w:hAnsi="仿宋" w:eastAsia="仿宋" w:cs="宋体"/>
                <w:kern w:val="0"/>
                <w:sz w:val="28"/>
                <w:szCs w:val="28"/>
              </w:rPr>
              <w:t>内容</w:t>
            </w:r>
          </w:p>
        </w:tc>
        <w:tc>
          <w:tcPr>
            <w:tcW w:w="7533" w:type="dxa"/>
            <w:gridSpan w:val="4"/>
            <w:tcBorders>
              <w:top w:val="single" w:color="auto" w:sz="4" w:space="0"/>
              <w:left w:val="nil"/>
              <w:bottom w:val="single" w:color="auto" w:sz="4" w:space="0"/>
              <w:right w:val="single" w:color="auto" w:sz="4" w:space="0"/>
            </w:tcBorders>
          </w:tcPr>
          <w:p w14:paraId="76F7E36C">
            <w:pPr>
              <w:spacing w:line="360" w:lineRule="exact"/>
              <w:ind w:firstLine="562"/>
              <w:rPr>
                <w:rFonts w:ascii="仿宋" w:hAnsi="仿宋" w:eastAsia="仿宋" w:cs="宋体"/>
                <w:b/>
                <w:bCs/>
                <w:sz w:val="28"/>
                <w:szCs w:val="28"/>
              </w:rPr>
            </w:pPr>
            <w:r>
              <w:rPr>
                <w:rFonts w:hint="eastAsia" w:ascii="仿宋" w:hAnsi="仿宋" w:eastAsia="仿宋" w:cs="宋体"/>
                <w:b/>
                <w:bCs/>
                <w:sz w:val="28"/>
                <w:szCs w:val="28"/>
              </w:rPr>
              <w:t>1.</w:t>
            </w:r>
            <w:r>
              <w:rPr>
                <w:rFonts w:ascii="仿宋" w:hAnsi="仿宋" w:eastAsia="仿宋" w:cs="宋体"/>
                <w:b/>
                <w:bCs/>
                <w:sz w:val="28"/>
                <w:szCs w:val="28"/>
              </w:rPr>
              <w:t>需求解决的技术问题</w:t>
            </w:r>
          </w:p>
          <w:p w14:paraId="41B24376">
            <w:pPr>
              <w:spacing w:line="360" w:lineRule="exact"/>
              <w:ind w:firstLine="560"/>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夜视仪用像增强器超高真空制管台真空度的提升。</w:t>
            </w:r>
          </w:p>
          <w:p w14:paraId="02AA0953">
            <w:pPr>
              <w:spacing w:line="360" w:lineRule="exact"/>
              <w:ind w:firstLine="562"/>
              <w:rPr>
                <w:rFonts w:ascii="仿宋" w:hAnsi="仿宋" w:eastAsia="仿宋" w:cs="宋体"/>
                <w:b/>
                <w:bCs/>
                <w:sz w:val="28"/>
                <w:szCs w:val="28"/>
              </w:rPr>
            </w:pPr>
            <w:r>
              <w:rPr>
                <w:rFonts w:hint="eastAsia" w:ascii="仿宋" w:hAnsi="仿宋" w:eastAsia="仿宋" w:cs="宋体"/>
                <w:b/>
                <w:bCs/>
                <w:sz w:val="28"/>
                <w:szCs w:val="28"/>
              </w:rPr>
              <w:t>2.</w:t>
            </w:r>
            <w:r>
              <w:rPr>
                <w:rFonts w:ascii="仿宋" w:hAnsi="仿宋" w:eastAsia="仿宋" w:cs="宋体"/>
                <w:b/>
                <w:bCs/>
                <w:sz w:val="28"/>
                <w:szCs w:val="28"/>
              </w:rPr>
              <w:t>技术需求提出背景及技术应用领域</w:t>
            </w:r>
          </w:p>
          <w:p w14:paraId="42D7015E">
            <w:pPr>
              <w:spacing w:line="360" w:lineRule="exact"/>
              <w:ind w:firstLine="560"/>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像增强器是一种能将弱光信号放大的真空光电子器件，可以应用到军用夜视仪、大科学装置以及科研和医疗设备的微弱信号探测。</w:t>
            </w:r>
          </w:p>
          <w:p w14:paraId="761EB3A1">
            <w:pPr>
              <w:spacing w:line="360" w:lineRule="exact"/>
              <w:ind w:firstLine="562"/>
              <w:rPr>
                <w:rFonts w:ascii="仿宋" w:hAnsi="仿宋" w:eastAsia="仿宋" w:cs="宋体"/>
                <w:b/>
                <w:bCs/>
                <w:sz w:val="28"/>
                <w:szCs w:val="28"/>
              </w:rPr>
            </w:pPr>
            <w:r>
              <w:rPr>
                <w:rFonts w:hint="eastAsia" w:ascii="仿宋" w:hAnsi="仿宋" w:eastAsia="仿宋" w:cs="宋体"/>
                <w:b/>
                <w:bCs/>
                <w:sz w:val="28"/>
                <w:szCs w:val="28"/>
              </w:rPr>
              <w:t>3.</w:t>
            </w:r>
            <w:r>
              <w:rPr>
                <w:rFonts w:ascii="仿宋" w:hAnsi="仿宋" w:eastAsia="仿宋" w:cs="宋体"/>
                <w:b/>
                <w:bCs/>
                <w:sz w:val="28"/>
                <w:szCs w:val="28"/>
              </w:rPr>
              <w:t>技术难点</w:t>
            </w:r>
          </w:p>
          <w:p w14:paraId="14C13485">
            <w:pPr>
              <w:spacing w:line="360" w:lineRule="exact"/>
              <w:ind w:firstLine="560"/>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像增强器的工作原理是通过光阴极将微弱的光信号转化为电子，电子经高压电场加速后，经过电子透镜聚焦和微通道板（MCP）的经联效应实现电子数量呈指数增长，倍增后的电子轰击荧光屏（如P46型)，激发荧光物质产生高亮度可见光图像，铝膜层防止反射光并提升成像清晰度，在荧光屏上转换为高度可见光图像，实现高度增强数千至数万倍的技术，像增强器作为高真空器件，需要保持极高的真空度以保障电子的有效传输减少电子与气体分子的碰撞，从而延长器件的使用寿命和提高性能。像增强器的真空度要求严格，像增强器中光阴极的制备和封接过程中设备内部环境需要达到10-7Pa的超高真空，这是因为在这个真空度下，电子在运动过程中不会受到气体分子的干扰，确保电子在有效传输和器件的稳定工作，如真空度不足，会导致电子与气体分子碰撞增加，影响电子传输效率，进而影响器件的性能和寿命。目前公司生产过程中只有部分阶段能达到此要求，影响了产品的成品率和性能指标的提升。</w:t>
            </w:r>
          </w:p>
          <w:p w14:paraId="1212EB24">
            <w:pPr>
              <w:spacing w:line="360" w:lineRule="exact"/>
              <w:ind w:firstLine="562"/>
              <w:rPr>
                <w:rFonts w:ascii="仿宋" w:hAnsi="仿宋" w:eastAsia="仿宋" w:cs="宋体"/>
                <w:b/>
                <w:bCs/>
                <w:sz w:val="28"/>
                <w:szCs w:val="28"/>
              </w:rPr>
            </w:pPr>
            <w:r>
              <w:rPr>
                <w:rFonts w:hint="eastAsia" w:ascii="仿宋" w:hAnsi="仿宋" w:eastAsia="仿宋" w:cs="宋体"/>
                <w:b/>
                <w:bCs/>
                <w:sz w:val="28"/>
                <w:szCs w:val="28"/>
              </w:rPr>
              <w:t>4.</w:t>
            </w:r>
            <w:r>
              <w:rPr>
                <w:rFonts w:ascii="仿宋" w:hAnsi="仿宋" w:eastAsia="仿宋" w:cs="宋体"/>
                <w:b/>
                <w:bCs/>
                <w:sz w:val="28"/>
                <w:szCs w:val="28"/>
              </w:rPr>
              <w:t>主要技术经济指标</w:t>
            </w:r>
          </w:p>
          <w:p w14:paraId="3426D854">
            <w:pPr>
              <w:spacing w:line="360" w:lineRule="exact"/>
              <w:ind w:firstLine="560"/>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（1）实现</w:t>
            </w:r>
            <w:r>
              <w:rPr>
                <w:rFonts w:hint="default" w:ascii="仿宋" w:hAnsi="仿宋" w:eastAsia="仿宋" w:cs="宋体"/>
                <w:sz w:val="28"/>
                <w:szCs w:val="28"/>
                <w:lang w:val="en-US" w:eastAsia="zh-CN"/>
              </w:rPr>
              <w:t>像增强器超高真空制管台</w:t>
            </w:r>
            <w:r>
              <w:rPr>
                <w:rFonts w:hint="eastAsia" w:ascii="仿宋" w:hAnsi="仿宋" w:eastAsia="仿宋" w:cs="宋体"/>
                <w:sz w:val="28"/>
                <w:szCs w:val="28"/>
                <w:lang w:val="en-US" w:eastAsia="zh-CN"/>
              </w:rPr>
              <w:t>的真空度达到10-7Pa，从而提升产品的成品率。</w:t>
            </w:r>
          </w:p>
          <w:p w14:paraId="13B24B92">
            <w:pPr>
              <w:spacing w:line="360" w:lineRule="exact"/>
              <w:ind w:firstLine="560"/>
              <w:rPr>
                <w:rFonts w:hint="default" w:ascii="仿宋" w:hAnsi="仿宋" w:eastAsia="仿宋" w:cs="宋体"/>
                <w:kern w:val="2"/>
                <w:sz w:val="28"/>
                <w:szCs w:val="28"/>
                <w:lang w:val="en-US" w:eastAsia="zh-CN" w:bidi="ar-SA"/>
              </w:rPr>
            </w:pPr>
            <w:r>
              <w:rPr>
                <w:rFonts w:hint="eastAsia" w:ascii="仿宋" w:hAnsi="仿宋" w:eastAsia="仿宋" w:cs="宋体"/>
                <w:sz w:val="28"/>
                <w:szCs w:val="28"/>
                <w:lang w:val="en-US" w:eastAsia="zh-CN"/>
              </w:rPr>
              <w:t>（2）产品成品率70%-80%、能够持续稳定的生产，短期内完成生产目标，达到预期效果。</w:t>
            </w:r>
          </w:p>
        </w:tc>
      </w:tr>
      <w:tr w14:paraId="59796D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0" w:hRule="atLeast"/>
        </w:trPr>
        <w:tc>
          <w:tcPr>
            <w:tcW w:w="630" w:type="dxa"/>
            <w:vMerge w:val="continue"/>
            <w:tcBorders>
              <w:left w:val="single" w:color="auto" w:sz="4" w:space="0"/>
              <w:bottom w:val="single" w:color="auto" w:sz="4" w:space="0"/>
              <w:right w:val="single" w:color="auto" w:sz="4" w:space="0"/>
            </w:tcBorders>
            <w:vAlign w:val="center"/>
          </w:tcPr>
          <w:p w14:paraId="51E2A7F8">
            <w:pPr>
              <w:spacing w:line="360" w:lineRule="exact"/>
              <w:ind w:firstLine="0" w:firstLineChars="0"/>
              <w:rPr>
                <w:rFonts w:ascii="仿宋" w:hAnsi="仿宋" w:eastAsia="仿宋" w:cs="宋体"/>
                <w:kern w:val="0"/>
                <w:sz w:val="28"/>
                <w:szCs w:val="28"/>
              </w:rPr>
            </w:pPr>
          </w:p>
        </w:tc>
        <w:tc>
          <w:tcPr>
            <w:tcW w:w="876" w:type="dxa"/>
            <w:tcBorders>
              <w:top w:val="single" w:color="auto" w:sz="4" w:space="0"/>
              <w:left w:val="single" w:color="auto" w:sz="4" w:space="0"/>
              <w:bottom w:val="single" w:color="auto" w:sz="4" w:space="0"/>
              <w:right w:val="single" w:color="auto" w:sz="4" w:space="0"/>
            </w:tcBorders>
            <w:vAlign w:val="center"/>
          </w:tcPr>
          <w:p w14:paraId="7F52B440">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现有</w:t>
            </w:r>
          </w:p>
          <w:p w14:paraId="22D9EF51">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基础</w:t>
            </w:r>
          </w:p>
        </w:tc>
        <w:tc>
          <w:tcPr>
            <w:tcW w:w="7533" w:type="dxa"/>
            <w:gridSpan w:val="4"/>
            <w:tcBorders>
              <w:top w:val="single" w:color="auto" w:sz="4" w:space="0"/>
              <w:left w:val="nil"/>
              <w:bottom w:val="single" w:color="auto" w:sz="4" w:space="0"/>
              <w:right w:val="single" w:color="auto" w:sz="4" w:space="0"/>
            </w:tcBorders>
            <w:vAlign w:val="center"/>
          </w:tcPr>
          <w:p w14:paraId="0355E653">
            <w:pPr>
              <w:spacing w:line="360" w:lineRule="exact"/>
              <w:ind w:firstLine="562"/>
              <w:rPr>
                <w:rFonts w:ascii="仿宋" w:hAnsi="仿宋" w:eastAsia="仿宋" w:cs="宋体"/>
                <w:b/>
                <w:bCs/>
                <w:sz w:val="28"/>
                <w:szCs w:val="28"/>
              </w:rPr>
            </w:pPr>
            <w:r>
              <w:rPr>
                <w:rFonts w:hint="eastAsia" w:ascii="仿宋" w:hAnsi="仿宋" w:eastAsia="仿宋" w:cs="宋体"/>
                <w:b/>
                <w:bCs/>
                <w:sz w:val="28"/>
                <w:szCs w:val="28"/>
              </w:rPr>
              <w:t>1.</w:t>
            </w:r>
            <w:r>
              <w:rPr>
                <w:rFonts w:ascii="仿宋" w:hAnsi="仿宋" w:eastAsia="仿宋" w:cs="宋体"/>
                <w:b/>
                <w:bCs/>
                <w:sz w:val="28"/>
                <w:szCs w:val="28"/>
              </w:rPr>
              <w:t>开展的工作</w:t>
            </w:r>
          </w:p>
          <w:p w14:paraId="223B702D">
            <w:pPr>
              <w:pStyle w:val="23"/>
              <w:numPr>
                <w:numId w:val="0"/>
              </w:numPr>
              <w:spacing w:line="360" w:lineRule="exact"/>
              <w:ind w:firstLine="560" w:firstLineChars="200"/>
              <w:rPr>
                <w:rFonts w:hint="eastAsia" w:ascii="仿宋" w:hAnsi="仿宋" w:eastAsia="仿宋" w:cs="宋体"/>
                <w:kern w:val="2"/>
                <w:sz w:val="28"/>
                <w:szCs w:val="28"/>
                <w:lang w:val="en-US" w:eastAsia="zh-CN" w:bidi="ar-SA"/>
              </w:rPr>
            </w:pPr>
            <w:r>
              <w:rPr>
                <w:rFonts w:hint="eastAsia" w:ascii="仿宋" w:hAnsi="仿宋" w:eastAsia="仿宋" w:cs="宋体"/>
                <w:kern w:val="2"/>
                <w:sz w:val="28"/>
                <w:szCs w:val="28"/>
                <w:lang w:val="en-US" w:eastAsia="zh-CN" w:bidi="ar-SA"/>
              </w:rPr>
              <w:t>夜视仪前期研发已持续5-6年。</w:t>
            </w:r>
          </w:p>
          <w:p w14:paraId="5F4929F5">
            <w:pPr>
              <w:spacing w:line="360" w:lineRule="exact"/>
              <w:rPr>
                <w:rFonts w:ascii="仿宋" w:hAnsi="仿宋" w:eastAsia="仿宋" w:cs="宋体"/>
                <w:b/>
                <w:bCs/>
                <w:sz w:val="28"/>
                <w:szCs w:val="28"/>
              </w:rPr>
            </w:pPr>
            <w:r>
              <w:rPr>
                <w:rFonts w:hint="eastAsia" w:ascii="仿宋" w:hAnsi="仿宋" w:eastAsia="仿宋" w:cs="宋体"/>
                <w:b/>
                <w:bCs/>
                <w:sz w:val="28"/>
                <w:szCs w:val="28"/>
              </w:rPr>
              <w:t>2.</w:t>
            </w:r>
            <w:r>
              <w:rPr>
                <w:rFonts w:ascii="仿宋" w:hAnsi="仿宋" w:eastAsia="仿宋" w:cs="宋体"/>
                <w:b/>
                <w:bCs/>
                <w:sz w:val="28"/>
                <w:szCs w:val="28"/>
              </w:rPr>
              <w:t>所处阶段</w:t>
            </w:r>
          </w:p>
          <w:p w14:paraId="4481FF97">
            <w:pPr>
              <w:pStyle w:val="23"/>
              <w:numPr>
                <w:numId w:val="0"/>
              </w:numPr>
              <w:spacing w:line="360" w:lineRule="exact"/>
              <w:ind w:firstLine="560" w:firstLineChars="200"/>
              <w:rPr>
                <w:rFonts w:ascii="Times New Roman" w:hAnsi="Times New Roman" w:eastAsia="仿宋_GB2312"/>
                <w:kern w:val="0"/>
                <w:sz w:val="24"/>
              </w:rPr>
            </w:pPr>
            <w:r>
              <w:rPr>
                <w:rFonts w:hint="eastAsia" w:ascii="仿宋" w:hAnsi="仿宋" w:eastAsia="仿宋" w:cs="宋体"/>
                <w:kern w:val="2"/>
                <w:sz w:val="28"/>
                <w:szCs w:val="28"/>
                <w:lang w:val="en-US" w:eastAsia="zh-CN" w:bidi="ar-SA"/>
              </w:rPr>
              <w:t>该产品在采购进设备后，可实现量产，可大量供应市场。</w:t>
            </w:r>
          </w:p>
          <w:p w14:paraId="4202941E">
            <w:pPr>
              <w:pStyle w:val="23"/>
              <w:spacing w:line="360" w:lineRule="exact"/>
              <w:rPr>
                <w:rFonts w:ascii="仿宋" w:hAnsi="仿宋" w:eastAsia="仿宋" w:cs="宋体"/>
                <w:b/>
                <w:bCs/>
                <w:sz w:val="28"/>
                <w:szCs w:val="28"/>
              </w:rPr>
            </w:pPr>
            <w:r>
              <w:rPr>
                <w:rFonts w:hint="eastAsia" w:ascii="仿宋" w:hAnsi="仿宋" w:eastAsia="仿宋" w:cs="宋体"/>
                <w:b/>
                <w:bCs/>
                <w:sz w:val="28"/>
                <w:szCs w:val="28"/>
              </w:rPr>
              <w:t>3.</w:t>
            </w:r>
            <w:r>
              <w:rPr>
                <w:rFonts w:ascii="仿宋" w:hAnsi="仿宋" w:eastAsia="仿宋" w:cs="宋体"/>
                <w:b/>
                <w:bCs/>
                <w:sz w:val="28"/>
                <w:szCs w:val="28"/>
              </w:rPr>
              <w:t>投入资金和人才</w:t>
            </w:r>
          </w:p>
          <w:p w14:paraId="52EAEE57">
            <w:pPr>
              <w:pStyle w:val="23"/>
              <w:numPr>
                <w:numId w:val="0"/>
              </w:numPr>
              <w:spacing w:line="360" w:lineRule="exact"/>
              <w:ind w:firstLine="560" w:firstLineChars="200"/>
              <w:rPr>
                <w:rFonts w:ascii="Times New Roman" w:hAnsi="Times New Roman" w:eastAsia="仿宋_GB2312"/>
                <w:kern w:val="0"/>
                <w:sz w:val="24"/>
              </w:rPr>
            </w:pPr>
            <w:r>
              <w:rPr>
                <w:rFonts w:hint="eastAsia" w:ascii="仿宋" w:hAnsi="仿宋" w:eastAsia="仿宋" w:cs="宋体"/>
                <w:kern w:val="2"/>
                <w:sz w:val="28"/>
                <w:szCs w:val="28"/>
                <w:lang w:val="en-US" w:eastAsia="zh-CN" w:bidi="ar-SA"/>
              </w:rPr>
              <w:t>已投入资金690万，公司现有研发人员4人，生产制造及其他人员9人。</w:t>
            </w:r>
          </w:p>
          <w:p w14:paraId="27B41428">
            <w:pPr>
              <w:pStyle w:val="23"/>
              <w:spacing w:line="360" w:lineRule="exact"/>
              <w:rPr>
                <w:rFonts w:ascii="仿宋" w:hAnsi="仿宋" w:eastAsia="仿宋" w:cs="宋体"/>
                <w:b/>
                <w:bCs/>
                <w:sz w:val="28"/>
                <w:szCs w:val="28"/>
              </w:rPr>
            </w:pPr>
            <w:r>
              <w:rPr>
                <w:rFonts w:hint="eastAsia" w:ascii="仿宋" w:hAnsi="仿宋" w:eastAsia="仿宋" w:cs="宋体"/>
                <w:b/>
                <w:bCs/>
                <w:sz w:val="28"/>
                <w:szCs w:val="28"/>
              </w:rPr>
              <w:t>4.</w:t>
            </w:r>
            <w:r>
              <w:rPr>
                <w:rFonts w:ascii="仿宋" w:hAnsi="仿宋" w:eastAsia="仿宋" w:cs="宋体"/>
                <w:b/>
                <w:bCs/>
                <w:sz w:val="28"/>
                <w:szCs w:val="28"/>
              </w:rPr>
              <w:t>仪器设备</w:t>
            </w:r>
          </w:p>
          <w:p w14:paraId="00455CC9">
            <w:pPr>
              <w:pStyle w:val="23"/>
              <w:numPr>
                <w:ilvl w:val="0"/>
                <w:numId w:val="0"/>
              </w:numPr>
              <w:spacing w:line="360" w:lineRule="exact"/>
              <w:ind w:firstLine="560" w:firstLineChars="200"/>
              <w:rPr>
                <w:rFonts w:hint="eastAsia" w:ascii="仿宋" w:hAnsi="仿宋" w:eastAsia="仿宋" w:cs="宋体"/>
                <w:kern w:val="2"/>
                <w:sz w:val="28"/>
                <w:szCs w:val="28"/>
                <w:lang w:val="en-US" w:eastAsia="zh-CN" w:bidi="ar-SA"/>
              </w:rPr>
            </w:pPr>
            <w:r>
              <w:rPr>
                <w:rFonts w:hint="eastAsia" w:ascii="仿宋" w:hAnsi="仿宋" w:eastAsia="仿宋" w:cs="宋体"/>
                <w:kern w:val="2"/>
                <w:sz w:val="28"/>
                <w:szCs w:val="28"/>
                <w:lang w:val="en-US" w:eastAsia="zh-CN" w:bidi="ar-SA"/>
              </w:rPr>
              <w:t>现有产品相关的仪器设备近20台。</w:t>
            </w:r>
          </w:p>
          <w:p w14:paraId="46B58AFF">
            <w:pPr>
              <w:pStyle w:val="23"/>
              <w:spacing w:line="360" w:lineRule="exact"/>
              <w:rPr>
                <w:rFonts w:ascii="仿宋" w:hAnsi="仿宋" w:eastAsia="仿宋" w:cs="宋体"/>
                <w:b/>
                <w:bCs/>
                <w:sz w:val="28"/>
                <w:szCs w:val="28"/>
              </w:rPr>
            </w:pPr>
            <w:r>
              <w:rPr>
                <w:rFonts w:hint="eastAsia" w:ascii="仿宋" w:hAnsi="仿宋" w:eastAsia="仿宋" w:cs="宋体"/>
                <w:b/>
                <w:bCs/>
                <w:sz w:val="28"/>
                <w:szCs w:val="28"/>
              </w:rPr>
              <w:t>5.</w:t>
            </w:r>
            <w:r>
              <w:rPr>
                <w:rFonts w:ascii="仿宋" w:hAnsi="仿宋" w:eastAsia="仿宋" w:cs="宋体"/>
                <w:b/>
                <w:bCs/>
                <w:sz w:val="28"/>
                <w:szCs w:val="28"/>
              </w:rPr>
              <w:t>生产条件</w:t>
            </w:r>
          </w:p>
          <w:p w14:paraId="09BB7730">
            <w:pPr>
              <w:pStyle w:val="23"/>
              <w:numPr>
                <w:ilvl w:val="0"/>
                <w:numId w:val="0"/>
              </w:numPr>
              <w:spacing w:line="360" w:lineRule="exact"/>
              <w:ind w:firstLine="560" w:firstLineChars="200"/>
              <w:rPr>
                <w:rFonts w:hint="eastAsia" w:ascii="仿宋" w:hAnsi="仿宋" w:eastAsia="仿宋" w:cs="宋体"/>
                <w:sz w:val="28"/>
                <w:szCs w:val="28"/>
                <w:lang w:val="en-US" w:eastAsia="zh-CN"/>
              </w:rPr>
            </w:pPr>
            <w:r>
              <w:rPr>
                <w:rFonts w:hint="eastAsia" w:ascii="仿宋" w:hAnsi="仿宋" w:eastAsia="仿宋" w:cs="宋体"/>
                <w:kern w:val="2"/>
                <w:sz w:val="28"/>
                <w:szCs w:val="28"/>
                <w:lang w:val="en-US" w:eastAsia="zh-CN" w:bidi="ar-SA"/>
              </w:rPr>
              <w:t>完全符合产品所需的卫生条件。</w:t>
            </w:r>
          </w:p>
        </w:tc>
      </w:tr>
      <w:tr w14:paraId="1CE60A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7" w:hRule="atLeast"/>
        </w:trPr>
        <w:tc>
          <w:tcPr>
            <w:tcW w:w="630" w:type="dxa"/>
            <w:vMerge w:val="restart"/>
            <w:tcBorders>
              <w:top w:val="single" w:color="auto" w:sz="4" w:space="0"/>
              <w:left w:val="single" w:color="auto" w:sz="4" w:space="0"/>
              <w:bottom w:val="single" w:color="auto" w:sz="4" w:space="0"/>
              <w:right w:val="single" w:color="auto" w:sz="4" w:space="0"/>
            </w:tcBorders>
            <w:vAlign w:val="center"/>
          </w:tcPr>
          <w:p w14:paraId="227A4AD4">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产学研合作要求</w:t>
            </w:r>
          </w:p>
        </w:tc>
        <w:tc>
          <w:tcPr>
            <w:tcW w:w="876" w:type="dxa"/>
            <w:tcBorders>
              <w:top w:val="single" w:color="auto" w:sz="4" w:space="0"/>
              <w:left w:val="single" w:color="auto" w:sz="4" w:space="0"/>
              <w:bottom w:val="single" w:color="auto" w:sz="4" w:space="0"/>
              <w:right w:val="single" w:color="auto" w:sz="4" w:space="0"/>
            </w:tcBorders>
            <w:vAlign w:val="center"/>
          </w:tcPr>
          <w:p w14:paraId="48956FEC">
            <w:pPr>
              <w:snapToGrid w:val="0"/>
              <w:ind w:firstLine="0" w:firstLineChars="0"/>
              <w:jc w:val="center"/>
              <w:rPr>
                <w:rFonts w:ascii="仿宋" w:hAnsi="仿宋" w:eastAsia="仿宋" w:cs="宋体"/>
                <w:sz w:val="28"/>
                <w:szCs w:val="28"/>
              </w:rPr>
            </w:pPr>
            <w:r>
              <w:rPr>
                <w:rFonts w:hint="eastAsia" w:ascii="仿宋" w:hAnsi="仿宋" w:eastAsia="仿宋" w:cs="宋体"/>
                <w:sz w:val="28"/>
                <w:szCs w:val="28"/>
              </w:rPr>
              <w:t>简要</w:t>
            </w:r>
          </w:p>
          <w:p w14:paraId="27F38076">
            <w:pPr>
              <w:snapToGrid w:val="0"/>
              <w:ind w:firstLine="0" w:firstLineChars="0"/>
              <w:jc w:val="center"/>
              <w:rPr>
                <w:rFonts w:ascii="仿宋" w:hAnsi="仿宋" w:eastAsia="仿宋" w:cs="宋体"/>
                <w:sz w:val="28"/>
                <w:szCs w:val="28"/>
              </w:rPr>
            </w:pPr>
            <w:r>
              <w:rPr>
                <w:rFonts w:hint="eastAsia" w:ascii="仿宋" w:hAnsi="仿宋" w:eastAsia="仿宋" w:cs="宋体"/>
                <w:sz w:val="28"/>
                <w:szCs w:val="28"/>
              </w:rPr>
              <w:t>描述</w:t>
            </w:r>
          </w:p>
        </w:tc>
        <w:tc>
          <w:tcPr>
            <w:tcW w:w="7533" w:type="dxa"/>
            <w:gridSpan w:val="4"/>
            <w:tcBorders>
              <w:top w:val="single" w:color="auto" w:sz="4" w:space="0"/>
              <w:left w:val="single" w:color="auto" w:sz="4" w:space="0"/>
              <w:bottom w:val="single" w:color="auto" w:sz="4" w:space="0"/>
              <w:right w:val="single" w:color="auto" w:sz="4" w:space="0"/>
            </w:tcBorders>
            <w:vAlign w:val="center"/>
          </w:tcPr>
          <w:p w14:paraId="503BA6F3">
            <w:pPr>
              <w:pStyle w:val="23"/>
              <w:numPr>
                <w:ilvl w:val="0"/>
                <w:numId w:val="0"/>
              </w:numPr>
              <w:spacing w:line="360" w:lineRule="exact"/>
              <w:ind w:firstLine="560" w:firstLineChars="200"/>
              <w:rPr>
                <w:rFonts w:hint="eastAsia"/>
                <w:sz w:val="24"/>
              </w:rPr>
            </w:pPr>
            <w:r>
              <w:rPr>
                <w:rFonts w:hint="eastAsia" w:ascii="仿宋" w:hAnsi="仿宋" w:eastAsia="仿宋" w:cs="宋体"/>
                <w:kern w:val="2"/>
                <w:sz w:val="28"/>
                <w:szCs w:val="28"/>
                <w:lang w:val="en-US" w:eastAsia="zh-CN" w:bidi="ar-SA"/>
              </w:rPr>
              <w:t>希望通过跟计算机视觉专业的院校合作。</w:t>
            </w:r>
            <w:r>
              <w:rPr>
                <w:rFonts w:hint="default" w:ascii="仿宋" w:hAnsi="仿宋" w:eastAsia="仿宋" w:cs="宋体"/>
                <w:kern w:val="2"/>
                <w:sz w:val="28"/>
                <w:szCs w:val="28"/>
                <w:lang w:val="en-US" w:eastAsia="zh-CN" w:bidi="ar-SA"/>
              </w:rPr>
              <w:t>通过</w:t>
            </w:r>
            <w:r>
              <w:rPr>
                <w:rFonts w:hint="eastAsia" w:ascii="仿宋" w:hAnsi="仿宋" w:eastAsia="仿宋" w:cs="宋体"/>
                <w:kern w:val="2"/>
                <w:sz w:val="28"/>
                <w:szCs w:val="28"/>
                <w:lang w:val="en-US" w:eastAsia="zh-CN" w:bidi="ar-SA"/>
              </w:rPr>
              <w:t>改进</w:t>
            </w:r>
            <w:r>
              <w:rPr>
                <w:rFonts w:hint="default" w:ascii="仿宋" w:hAnsi="仿宋" w:eastAsia="仿宋" w:cs="宋体"/>
                <w:kern w:val="2"/>
                <w:sz w:val="28"/>
                <w:szCs w:val="28"/>
                <w:lang w:val="en-US" w:eastAsia="zh-CN" w:bidi="ar-SA"/>
              </w:rPr>
              <w:t>像增强器超高真空制管台</w:t>
            </w:r>
            <w:r>
              <w:rPr>
                <w:rFonts w:hint="eastAsia" w:ascii="仿宋" w:hAnsi="仿宋" w:eastAsia="仿宋" w:cs="宋体"/>
                <w:kern w:val="2"/>
                <w:sz w:val="28"/>
                <w:szCs w:val="28"/>
                <w:lang w:val="en-US" w:eastAsia="zh-CN" w:bidi="ar-SA"/>
              </w:rPr>
              <w:t>的</w:t>
            </w:r>
            <w:r>
              <w:rPr>
                <w:rFonts w:hint="default" w:ascii="仿宋" w:hAnsi="仿宋" w:eastAsia="仿宋" w:cs="宋体"/>
                <w:kern w:val="2"/>
                <w:sz w:val="28"/>
                <w:szCs w:val="28"/>
                <w:lang w:val="en-US" w:eastAsia="zh-CN" w:bidi="ar-SA"/>
              </w:rPr>
              <w:t>真空系统技术，从而提升</w:t>
            </w:r>
            <w:r>
              <w:rPr>
                <w:rFonts w:hint="eastAsia" w:ascii="仿宋" w:hAnsi="仿宋" w:eastAsia="仿宋" w:cs="宋体"/>
                <w:kern w:val="2"/>
                <w:sz w:val="28"/>
                <w:szCs w:val="28"/>
                <w:lang w:val="en-US" w:eastAsia="zh-CN" w:bidi="ar-SA"/>
              </w:rPr>
              <w:t>产品的成品率和性能指标</w:t>
            </w:r>
            <w:r>
              <w:rPr>
                <w:rFonts w:hint="default" w:ascii="仿宋" w:hAnsi="仿宋" w:eastAsia="仿宋" w:cs="宋体"/>
                <w:kern w:val="2"/>
                <w:sz w:val="28"/>
                <w:szCs w:val="28"/>
                <w:lang w:val="en-US" w:eastAsia="zh-CN" w:bidi="ar-SA"/>
              </w:rPr>
              <w:t>。</w:t>
            </w:r>
          </w:p>
        </w:tc>
      </w:tr>
      <w:tr w14:paraId="7EF872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3" w:hRule="atLeast"/>
        </w:trPr>
        <w:tc>
          <w:tcPr>
            <w:tcW w:w="630" w:type="dxa"/>
            <w:vMerge w:val="continue"/>
            <w:tcBorders>
              <w:top w:val="single" w:color="auto" w:sz="4" w:space="0"/>
              <w:left w:val="single" w:color="auto" w:sz="4" w:space="0"/>
              <w:bottom w:val="single" w:color="auto" w:sz="4" w:space="0"/>
              <w:right w:val="single" w:color="auto" w:sz="4" w:space="0"/>
            </w:tcBorders>
            <w:vAlign w:val="center"/>
          </w:tcPr>
          <w:p w14:paraId="401C7D19">
            <w:pPr>
              <w:spacing w:line="360" w:lineRule="exact"/>
              <w:ind w:firstLine="0" w:firstLineChars="0"/>
              <w:rPr>
                <w:rFonts w:ascii="仿宋" w:hAnsi="仿宋" w:eastAsia="仿宋" w:cs="宋体"/>
                <w:kern w:val="0"/>
                <w:sz w:val="28"/>
                <w:szCs w:val="28"/>
              </w:rPr>
            </w:pPr>
          </w:p>
        </w:tc>
        <w:tc>
          <w:tcPr>
            <w:tcW w:w="876" w:type="dxa"/>
            <w:tcBorders>
              <w:top w:val="single" w:color="auto" w:sz="4" w:space="0"/>
              <w:left w:val="nil"/>
              <w:bottom w:val="single" w:color="auto" w:sz="4" w:space="0"/>
              <w:right w:val="single" w:color="auto" w:sz="4" w:space="0"/>
            </w:tcBorders>
            <w:vAlign w:val="center"/>
          </w:tcPr>
          <w:p w14:paraId="1FF802E6">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合作</w:t>
            </w:r>
          </w:p>
          <w:p w14:paraId="0893EABB">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方式</w:t>
            </w:r>
          </w:p>
        </w:tc>
        <w:tc>
          <w:tcPr>
            <w:tcW w:w="7533" w:type="dxa"/>
            <w:gridSpan w:val="4"/>
            <w:tcBorders>
              <w:top w:val="single" w:color="auto" w:sz="4" w:space="0"/>
              <w:left w:val="nil"/>
              <w:bottom w:val="single" w:color="auto" w:sz="4" w:space="0"/>
              <w:right w:val="single" w:color="auto" w:sz="4" w:space="0"/>
            </w:tcBorders>
            <w:vAlign w:val="center"/>
          </w:tcPr>
          <w:p w14:paraId="2DA0ABC0">
            <w:pPr>
              <w:spacing w:line="360" w:lineRule="exact"/>
              <w:ind w:firstLine="0" w:firstLineChars="0"/>
              <w:rPr>
                <w:rFonts w:ascii="仿宋" w:hAnsi="仿宋" w:eastAsia="仿宋" w:cs="宋体"/>
                <w:sz w:val="28"/>
                <w:szCs w:val="28"/>
              </w:rPr>
            </w:pPr>
            <w:r>
              <w:rPr>
                <w:rFonts w:hint="eastAsia" w:ascii="仿宋" w:hAnsi="仿宋" w:eastAsia="仿宋" w:cs="宋体"/>
                <w:sz w:val="28"/>
                <w:szCs w:val="28"/>
              </w:rPr>
              <w:t xml:space="preserve">□技术转让    </w:t>
            </w:r>
            <w:r>
              <w:rPr>
                <w:rFonts w:ascii="仿宋" w:hAnsi="仿宋" w:eastAsia="仿宋" w:cs="宋体"/>
                <w:sz w:val="28"/>
                <w:szCs w:val="28"/>
              </w:rPr>
              <w:t xml:space="preserve">  </w:t>
            </w:r>
            <w:r>
              <w:rPr>
                <w:rFonts w:hint="eastAsia" w:ascii="仿宋" w:hAnsi="仿宋" w:eastAsia="仿宋" w:cs="宋体"/>
                <w:sz w:val="28"/>
                <w:szCs w:val="28"/>
              </w:rPr>
              <w:t xml:space="preserve">□技术入股   </w:t>
            </w:r>
            <w:r>
              <w:rPr>
                <w:rFonts w:ascii="仿宋" w:hAnsi="仿宋" w:eastAsia="仿宋" w:cs="宋体"/>
                <w:sz w:val="28"/>
                <w:szCs w:val="28"/>
              </w:rPr>
              <w:t xml:space="preserve">   </w:t>
            </w:r>
            <w:r>
              <w:rPr>
                <w:rFonts w:hint="eastAsia" w:ascii="仿宋" w:hAnsi="仿宋" w:eastAsia="仿宋" w:cs="宋体"/>
                <w:sz w:val="28"/>
                <w:szCs w:val="28"/>
              </w:rPr>
              <w:t xml:space="preserve">■联合开发   </w:t>
            </w:r>
          </w:p>
          <w:p w14:paraId="07E9B7D9">
            <w:pPr>
              <w:spacing w:line="360" w:lineRule="exact"/>
              <w:ind w:firstLine="0" w:firstLineChars="0"/>
              <w:rPr>
                <w:rFonts w:ascii="仿宋" w:hAnsi="仿宋" w:eastAsia="仿宋" w:cs="宋体"/>
                <w:sz w:val="28"/>
                <w:szCs w:val="28"/>
              </w:rPr>
            </w:pPr>
            <w:r>
              <w:rPr>
                <w:rFonts w:hint="eastAsia" w:ascii="仿宋" w:hAnsi="仿宋" w:eastAsia="仿宋" w:cs="宋体"/>
                <w:sz w:val="28"/>
                <w:szCs w:val="28"/>
              </w:rPr>
              <w:t xml:space="preserve">□委托研发 </w:t>
            </w:r>
            <w:r>
              <w:rPr>
                <w:rFonts w:ascii="仿宋" w:hAnsi="仿宋" w:eastAsia="仿宋" w:cs="宋体"/>
                <w:sz w:val="28"/>
                <w:szCs w:val="28"/>
              </w:rPr>
              <w:t xml:space="preserve">     </w:t>
            </w:r>
            <w:r>
              <w:rPr>
                <w:rFonts w:hint="eastAsia" w:ascii="仿宋" w:hAnsi="仿宋" w:eastAsia="仿宋" w:cs="宋体"/>
                <w:sz w:val="28"/>
                <w:szCs w:val="28"/>
              </w:rPr>
              <w:t xml:space="preserve">□委托团队、专家长期技术服务    </w:t>
            </w:r>
          </w:p>
          <w:p w14:paraId="2C3EC42B">
            <w:pPr>
              <w:spacing w:line="360" w:lineRule="exact"/>
              <w:ind w:firstLine="0" w:firstLineChars="0"/>
              <w:rPr>
                <w:rFonts w:ascii="仿宋" w:hAnsi="仿宋" w:eastAsia="仿宋" w:cs="宋体"/>
                <w:sz w:val="28"/>
                <w:szCs w:val="28"/>
              </w:rPr>
            </w:pPr>
            <w:r>
              <w:rPr>
                <w:rFonts w:hint="eastAsia" w:ascii="仿宋" w:hAnsi="仿宋" w:eastAsia="仿宋" w:cs="宋体"/>
                <w:sz w:val="28"/>
                <w:szCs w:val="28"/>
              </w:rPr>
              <w:t>□共建新研发、生产实体</w:t>
            </w:r>
          </w:p>
        </w:tc>
      </w:tr>
      <w:bookmarkEnd w:id="1"/>
      <w:bookmarkEnd w:id="2"/>
    </w:tbl>
    <w:p w14:paraId="1C44BA4E">
      <w:pPr>
        <w:widowControl/>
        <w:ind w:firstLine="0" w:firstLineChars="0"/>
        <w:jc w:val="left"/>
        <w:rPr>
          <w:rFonts w:ascii="黑体" w:hAnsi="黑体" w:eastAsia="黑体" w:cs="黑体"/>
          <w:bCs/>
          <w:szCs w:val="32"/>
        </w:rPr>
      </w:pPr>
    </w:p>
    <w:sectPr>
      <w:headerReference r:id="rId7" w:type="first"/>
      <w:footerReference r:id="rId10" w:type="first"/>
      <w:headerReference r:id="rId5" w:type="default"/>
      <w:footerReference r:id="rId8" w:type="default"/>
      <w:headerReference r:id="rId6" w:type="even"/>
      <w:footerReference r:id="rId9" w:type="even"/>
      <w:pgSz w:w="11906" w:h="16838"/>
      <w:pgMar w:top="1588" w:right="1474" w:bottom="1588" w:left="1588" w:header="851" w:footer="1418" w:gutter="0"/>
      <w:pgNumType w:start="1"/>
      <w:cols w:space="0" w:num="1"/>
      <w:docGrid w:type="lines" w:linePitch="579"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640"/>
      </w:pPr>
      <w:r>
        <w:separator/>
      </w:r>
    </w:p>
  </w:endnote>
  <w:endnote w:type="continuationSeparator" w:id="1">
    <w:p>
      <w:pPr>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B5A9E1">
    <w:pPr>
      <w:pStyle w:val="11"/>
      <w:tabs>
        <w:tab w:val="clear" w:pos="4153"/>
      </w:tabs>
      <w:wordWrap w:val="0"/>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21F563">
    <w:pPr>
      <w:pStyle w:val="1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65A859">
    <w:pPr>
      <w:pStyle w:val="1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640"/>
      </w:pPr>
      <w:r>
        <w:separator/>
      </w:r>
    </w:p>
  </w:footnote>
  <w:footnote w:type="continuationSeparator" w:id="1">
    <w:p>
      <w:pPr>
        <w:ind w:firstLine="6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8455">
    <w:pPr>
      <w:pStyle w:val="12"/>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092EC1">
    <w:pPr>
      <w:pStyle w:val="12"/>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51731C">
    <w:pPr>
      <w:pStyle w:val="12"/>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F1BBD55"/>
    <w:multiLevelType w:val="singleLevel"/>
    <w:tmpl w:val="2F1BBD55"/>
    <w:lvl w:ilvl="0" w:tentative="0">
      <w:start w:val="1"/>
      <w:numFmt w:val="chineseCounting"/>
      <w:pStyle w:val="4"/>
      <w:suff w:val="nothing"/>
      <w:lvlText w:val="%1、"/>
      <w:lvlJc w:val="left"/>
      <w:pPr>
        <w:ind w:left="0" w:firstLine="420"/>
      </w:pPr>
      <w:rPr>
        <w:rFonts w:hint="eastAsia"/>
      </w:rPr>
    </w:lvl>
  </w:abstractNum>
  <w:abstractNum w:abstractNumId="1">
    <w:nsid w:val="5A169ADF"/>
    <w:multiLevelType w:val="singleLevel"/>
    <w:tmpl w:val="5A169ADF"/>
    <w:lvl w:ilvl="0" w:tentative="0">
      <w:start w:val="1"/>
      <w:numFmt w:val="chineseCounting"/>
      <w:pStyle w:val="5"/>
      <w:suff w:val="nothing"/>
      <w:lvlText w:val="（%1）"/>
      <w:lvlJc w:val="left"/>
      <w:pPr>
        <w:ind w:left="0" w:firstLine="420"/>
      </w:pPr>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evenAndOddHeaders w:val="1"/>
  <w:drawingGridHorizontalSpacing w:val="320"/>
  <w:drawingGridVerticalSpacing w:val="290"/>
  <w:displayVerticalDrawingGridEvery w:val="2"/>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Q1YTcwOTc1ZDUxNTcwOGNiZjNiNTdiY2QzOTc1YTgifQ=="/>
  </w:docVars>
  <w:rsids>
    <w:rsidRoot w:val="79FC669C"/>
    <w:rsid w:val="00010F3F"/>
    <w:rsid w:val="0002333C"/>
    <w:rsid w:val="00036F3D"/>
    <w:rsid w:val="0004253E"/>
    <w:rsid w:val="00045D4A"/>
    <w:rsid w:val="00056A8B"/>
    <w:rsid w:val="0006008E"/>
    <w:rsid w:val="00060505"/>
    <w:rsid w:val="00076156"/>
    <w:rsid w:val="0009366D"/>
    <w:rsid w:val="000A0F21"/>
    <w:rsid w:val="000C0557"/>
    <w:rsid w:val="000D0414"/>
    <w:rsid w:val="001554EA"/>
    <w:rsid w:val="00165BBD"/>
    <w:rsid w:val="001934AD"/>
    <w:rsid w:val="001E2F64"/>
    <w:rsid w:val="0022094F"/>
    <w:rsid w:val="00234C38"/>
    <w:rsid w:val="0024332C"/>
    <w:rsid w:val="00264A4F"/>
    <w:rsid w:val="00296DCC"/>
    <w:rsid w:val="002A5D22"/>
    <w:rsid w:val="002B0C77"/>
    <w:rsid w:val="002B676F"/>
    <w:rsid w:val="002E042D"/>
    <w:rsid w:val="002F250F"/>
    <w:rsid w:val="00304FCF"/>
    <w:rsid w:val="003506C8"/>
    <w:rsid w:val="003E512F"/>
    <w:rsid w:val="003E560E"/>
    <w:rsid w:val="004327BA"/>
    <w:rsid w:val="00466598"/>
    <w:rsid w:val="00472ADB"/>
    <w:rsid w:val="0049041D"/>
    <w:rsid w:val="004B0DD0"/>
    <w:rsid w:val="004B47E3"/>
    <w:rsid w:val="005061D6"/>
    <w:rsid w:val="00507F22"/>
    <w:rsid w:val="00526424"/>
    <w:rsid w:val="0056030C"/>
    <w:rsid w:val="00562652"/>
    <w:rsid w:val="005E2D4A"/>
    <w:rsid w:val="005F6D63"/>
    <w:rsid w:val="00616024"/>
    <w:rsid w:val="0063722E"/>
    <w:rsid w:val="00637DF6"/>
    <w:rsid w:val="00654F78"/>
    <w:rsid w:val="00672CF2"/>
    <w:rsid w:val="0068301F"/>
    <w:rsid w:val="006B7E13"/>
    <w:rsid w:val="006C5C73"/>
    <w:rsid w:val="006C6314"/>
    <w:rsid w:val="006D1A79"/>
    <w:rsid w:val="006E61EB"/>
    <w:rsid w:val="006F5501"/>
    <w:rsid w:val="0077165B"/>
    <w:rsid w:val="0083052B"/>
    <w:rsid w:val="008469CF"/>
    <w:rsid w:val="0084710D"/>
    <w:rsid w:val="00847F49"/>
    <w:rsid w:val="00865E10"/>
    <w:rsid w:val="008B07BF"/>
    <w:rsid w:val="008D29E6"/>
    <w:rsid w:val="008F064F"/>
    <w:rsid w:val="008F3F6A"/>
    <w:rsid w:val="009155A4"/>
    <w:rsid w:val="009318C9"/>
    <w:rsid w:val="009514B8"/>
    <w:rsid w:val="0095160C"/>
    <w:rsid w:val="0098121D"/>
    <w:rsid w:val="009C1D42"/>
    <w:rsid w:val="009C51C7"/>
    <w:rsid w:val="009C5E15"/>
    <w:rsid w:val="00A06B92"/>
    <w:rsid w:val="00A11D0C"/>
    <w:rsid w:val="00A56FC4"/>
    <w:rsid w:val="00A57217"/>
    <w:rsid w:val="00A80129"/>
    <w:rsid w:val="00AC1B7F"/>
    <w:rsid w:val="00AD33F6"/>
    <w:rsid w:val="00AE4D91"/>
    <w:rsid w:val="00AF68A0"/>
    <w:rsid w:val="00B0509A"/>
    <w:rsid w:val="00B05B59"/>
    <w:rsid w:val="00B24F63"/>
    <w:rsid w:val="00B46EF5"/>
    <w:rsid w:val="00B83E4D"/>
    <w:rsid w:val="00BA0439"/>
    <w:rsid w:val="00BC043E"/>
    <w:rsid w:val="00C02FFC"/>
    <w:rsid w:val="00C30D6A"/>
    <w:rsid w:val="00C54BD6"/>
    <w:rsid w:val="00C55182"/>
    <w:rsid w:val="00C568BA"/>
    <w:rsid w:val="00CA6B9C"/>
    <w:rsid w:val="00CC3765"/>
    <w:rsid w:val="00CD24D5"/>
    <w:rsid w:val="00CD780B"/>
    <w:rsid w:val="00CE28CF"/>
    <w:rsid w:val="00D009C6"/>
    <w:rsid w:val="00D52765"/>
    <w:rsid w:val="00D62785"/>
    <w:rsid w:val="00D738D7"/>
    <w:rsid w:val="00DC0724"/>
    <w:rsid w:val="00DD2D2A"/>
    <w:rsid w:val="00DD5222"/>
    <w:rsid w:val="00DE0E49"/>
    <w:rsid w:val="00E00721"/>
    <w:rsid w:val="00E37579"/>
    <w:rsid w:val="00E74DEF"/>
    <w:rsid w:val="00EA2F19"/>
    <w:rsid w:val="00EA3391"/>
    <w:rsid w:val="00EC4D84"/>
    <w:rsid w:val="00F331A3"/>
    <w:rsid w:val="00F532C5"/>
    <w:rsid w:val="00F70DDF"/>
    <w:rsid w:val="00F847BA"/>
    <w:rsid w:val="00FC601B"/>
    <w:rsid w:val="00FE5C7C"/>
    <w:rsid w:val="00FF0842"/>
    <w:rsid w:val="01092629"/>
    <w:rsid w:val="01A701E4"/>
    <w:rsid w:val="01C40223"/>
    <w:rsid w:val="01EA083C"/>
    <w:rsid w:val="01FF117E"/>
    <w:rsid w:val="02125E35"/>
    <w:rsid w:val="021806C2"/>
    <w:rsid w:val="021C7F62"/>
    <w:rsid w:val="02412AEB"/>
    <w:rsid w:val="0244150C"/>
    <w:rsid w:val="02511077"/>
    <w:rsid w:val="02D60C77"/>
    <w:rsid w:val="02F337CA"/>
    <w:rsid w:val="032E24BE"/>
    <w:rsid w:val="036579BD"/>
    <w:rsid w:val="03706FF7"/>
    <w:rsid w:val="04267C10"/>
    <w:rsid w:val="04557F91"/>
    <w:rsid w:val="04B36BC9"/>
    <w:rsid w:val="04BD5BB5"/>
    <w:rsid w:val="04E71118"/>
    <w:rsid w:val="05161C0E"/>
    <w:rsid w:val="054B7CD6"/>
    <w:rsid w:val="05972CEA"/>
    <w:rsid w:val="059A639E"/>
    <w:rsid w:val="05FB3968"/>
    <w:rsid w:val="06167FF6"/>
    <w:rsid w:val="062C7420"/>
    <w:rsid w:val="06580531"/>
    <w:rsid w:val="066E6C5F"/>
    <w:rsid w:val="06D131DC"/>
    <w:rsid w:val="06EF6A3C"/>
    <w:rsid w:val="07134C86"/>
    <w:rsid w:val="072A0BB3"/>
    <w:rsid w:val="07C316BD"/>
    <w:rsid w:val="07EE0413"/>
    <w:rsid w:val="07FB6C85"/>
    <w:rsid w:val="083A5B70"/>
    <w:rsid w:val="08403AA4"/>
    <w:rsid w:val="087D0DD2"/>
    <w:rsid w:val="08947E06"/>
    <w:rsid w:val="08A637D1"/>
    <w:rsid w:val="08C80D77"/>
    <w:rsid w:val="08CD0E55"/>
    <w:rsid w:val="090D3A22"/>
    <w:rsid w:val="0965414E"/>
    <w:rsid w:val="096C0993"/>
    <w:rsid w:val="09771C7C"/>
    <w:rsid w:val="097A47EB"/>
    <w:rsid w:val="09CE6813"/>
    <w:rsid w:val="09D725E5"/>
    <w:rsid w:val="09F62092"/>
    <w:rsid w:val="0A034664"/>
    <w:rsid w:val="0A302423"/>
    <w:rsid w:val="0A34241D"/>
    <w:rsid w:val="0AC87E1C"/>
    <w:rsid w:val="0B27126C"/>
    <w:rsid w:val="0B2905D8"/>
    <w:rsid w:val="0B56312D"/>
    <w:rsid w:val="0BBD411C"/>
    <w:rsid w:val="0BC62868"/>
    <w:rsid w:val="0BEA414C"/>
    <w:rsid w:val="0BF42AC2"/>
    <w:rsid w:val="0C2E4036"/>
    <w:rsid w:val="0C42009A"/>
    <w:rsid w:val="0C725BF3"/>
    <w:rsid w:val="0D037CB3"/>
    <w:rsid w:val="0D2B3A6E"/>
    <w:rsid w:val="0D513940"/>
    <w:rsid w:val="0D8D1BB8"/>
    <w:rsid w:val="0DAC2DA3"/>
    <w:rsid w:val="0DB423A3"/>
    <w:rsid w:val="0DC1315B"/>
    <w:rsid w:val="0DC53B3D"/>
    <w:rsid w:val="0E234AC0"/>
    <w:rsid w:val="0E3971FC"/>
    <w:rsid w:val="0E5C1723"/>
    <w:rsid w:val="0E696407"/>
    <w:rsid w:val="0E9E5736"/>
    <w:rsid w:val="0F1D0686"/>
    <w:rsid w:val="0FA34174"/>
    <w:rsid w:val="0FF169B9"/>
    <w:rsid w:val="100D14FD"/>
    <w:rsid w:val="104B6613"/>
    <w:rsid w:val="10C01832"/>
    <w:rsid w:val="11212335"/>
    <w:rsid w:val="11321956"/>
    <w:rsid w:val="11563116"/>
    <w:rsid w:val="115E570A"/>
    <w:rsid w:val="118D709B"/>
    <w:rsid w:val="11B33BE4"/>
    <w:rsid w:val="11B76DF0"/>
    <w:rsid w:val="11EC6FD7"/>
    <w:rsid w:val="11EC765C"/>
    <w:rsid w:val="11ED063E"/>
    <w:rsid w:val="120A7857"/>
    <w:rsid w:val="12641700"/>
    <w:rsid w:val="128653E3"/>
    <w:rsid w:val="12943F83"/>
    <w:rsid w:val="12FE7E2D"/>
    <w:rsid w:val="13393942"/>
    <w:rsid w:val="133C33C5"/>
    <w:rsid w:val="13495DC0"/>
    <w:rsid w:val="134D1DA7"/>
    <w:rsid w:val="13A0200D"/>
    <w:rsid w:val="13A6058A"/>
    <w:rsid w:val="13F8078A"/>
    <w:rsid w:val="144030A2"/>
    <w:rsid w:val="144629AF"/>
    <w:rsid w:val="145505B7"/>
    <w:rsid w:val="1471442B"/>
    <w:rsid w:val="147555FC"/>
    <w:rsid w:val="14C0504F"/>
    <w:rsid w:val="14FB54B0"/>
    <w:rsid w:val="151B70FD"/>
    <w:rsid w:val="153A3DB8"/>
    <w:rsid w:val="1558337A"/>
    <w:rsid w:val="156C7032"/>
    <w:rsid w:val="15734A0D"/>
    <w:rsid w:val="15B16698"/>
    <w:rsid w:val="15B42195"/>
    <w:rsid w:val="15D11D06"/>
    <w:rsid w:val="161F26CF"/>
    <w:rsid w:val="162B4F79"/>
    <w:rsid w:val="16465DB7"/>
    <w:rsid w:val="16561EF5"/>
    <w:rsid w:val="16902E50"/>
    <w:rsid w:val="16AF1BB3"/>
    <w:rsid w:val="16D54DB8"/>
    <w:rsid w:val="16E162A6"/>
    <w:rsid w:val="16F030F1"/>
    <w:rsid w:val="170333BD"/>
    <w:rsid w:val="17316D38"/>
    <w:rsid w:val="173E255F"/>
    <w:rsid w:val="178B044E"/>
    <w:rsid w:val="17B62183"/>
    <w:rsid w:val="17C64FBC"/>
    <w:rsid w:val="180E5079"/>
    <w:rsid w:val="18290C72"/>
    <w:rsid w:val="182931E3"/>
    <w:rsid w:val="1833387B"/>
    <w:rsid w:val="18570A2E"/>
    <w:rsid w:val="18605112"/>
    <w:rsid w:val="18A77403"/>
    <w:rsid w:val="18B357F2"/>
    <w:rsid w:val="18CE604A"/>
    <w:rsid w:val="18F4149F"/>
    <w:rsid w:val="19277B10"/>
    <w:rsid w:val="195D307C"/>
    <w:rsid w:val="19BB0927"/>
    <w:rsid w:val="19DF6A63"/>
    <w:rsid w:val="19F10694"/>
    <w:rsid w:val="19FF2DD8"/>
    <w:rsid w:val="1A0756FF"/>
    <w:rsid w:val="1A83473F"/>
    <w:rsid w:val="1A9B49BF"/>
    <w:rsid w:val="1ABB4065"/>
    <w:rsid w:val="1B046AF5"/>
    <w:rsid w:val="1B9B6F39"/>
    <w:rsid w:val="1BA244C3"/>
    <w:rsid w:val="1BAC66CA"/>
    <w:rsid w:val="1BB06484"/>
    <w:rsid w:val="1BD93EF7"/>
    <w:rsid w:val="1C113DC0"/>
    <w:rsid w:val="1C1B0311"/>
    <w:rsid w:val="1C3A47F1"/>
    <w:rsid w:val="1C95497D"/>
    <w:rsid w:val="1C9A3E8F"/>
    <w:rsid w:val="1CEB4094"/>
    <w:rsid w:val="1D3C7369"/>
    <w:rsid w:val="1D646F8B"/>
    <w:rsid w:val="1D66158B"/>
    <w:rsid w:val="1D7D7CB2"/>
    <w:rsid w:val="1DC52DAB"/>
    <w:rsid w:val="1E1C1A16"/>
    <w:rsid w:val="1E390DDF"/>
    <w:rsid w:val="1E626B88"/>
    <w:rsid w:val="1E6B4F58"/>
    <w:rsid w:val="1ED648D8"/>
    <w:rsid w:val="1EFE6AFE"/>
    <w:rsid w:val="1F204888"/>
    <w:rsid w:val="1F865202"/>
    <w:rsid w:val="1FB67FF7"/>
    <w:rsid w:val="1FFD6CA9"/>
    <w:rsid w:val="20035E1C"/>
    <w:rsid w:val="202C2F73"/>
    <w:rsid w:val="2035464F"/>
    <w:rsid w:val="203E3127"/>
    <w:rsid w:val="20756CAB"/>
    <w:rsid w:val="20D959C3"/>
    <w:rsid w:val="20E978AC"/>
    <w:rsid w:val="20F07E72"/>
    <w:rsid w:val="21361497"/>
    <w:rsid w:val="217D116E"/>
    <w:rsid w:val="21A40367"/>
    <w:rsid w:val="21A75F07"/>
    <w:rsid w:val="21B729A7"/>
    <w:rsid w:val="21D015E1"/>
    <w:rsid w:val="21F65B0D"/>
    <w:rsid w:val="224F5FAC"/>
    <w:rsid w:val="2256460E"/>
    <w:rsid w:val="226F2FD6"/>
    <w:rsid w:val="22816B06"/>
    <w:rsid w:val="22EE70DE"/>
    <w:rsid w:val="235C6F9B"/>
    <w:rsid w:val="2374705E"/>
    <w:rsid w:val="23803A5E"/>
    <w:rsid w:val="23A64D86"/>
    <w:rsid w:val="23EB7AE5"/>
    <w:rsid w:val="24130409"/>
    <w:rsid w:val="242A0B4F"/>
    <w:rsid w:val="247351CD"/>
    <w:rsid w:val="249F0D6E"/>
    <w:rsid w:val="24D5256F"/>
    <w:rsid w:val="24EE77F4"/>
    <w:rsid w:val="25593F83"/>
    <w:rsid w:val="25735AC7"/>
    <w:rsid w:val="2596497B"/>
    <w:rsid w:val="25FC1412"/>
    <w:rsid w:val="260D111D"/>
    <w:rsid w:val="26116E93"/>
    <w:rsid w:val="261328BF"/>
    <w:rsid w:val="265F4E47"/>
    <w:rsid w:val="267F024B"/>
    <w:rsid w:val="26A43E87"/>
    <w:rsid w:val="26B07216"/>
    <w:rsid w:val="26DB0AB7"/>
    <w:rsid w:val="26FE1189"/>
    <w:rsid w:val="2704613B"/>
    <w:rsid w:val="2712068F"/>
    <w:rsid w:val="27193057"/>
    <w:rsid w:val="27757D9F"/>
    <w:rsid w:val="27BA40AC"/>
    <w:rsid w:val="27BA47F3"/>
    <w:rsid w:val="27BC6820"/>
    <w:rsid w:val="286A78B8"/>
    <w:rsid w:val="28AB04AB"/>
    <w:rsid w:val="28C4038B"/>
    <w:rsid w:val="28ED630D"/>
    <w:rsid w:val="290A3111"/>
    <w:rsid w:val="291B708F"/>
    <w:rsid w:val="295124A2"/>
    <w:rsid w:val="29515D4A"/>
    <w:rsid w:val="296926ED"/>
    <w:rsid w:val="29766544"/>
    <w:rsid w:val="298C5DBC"/>
    <w:rsid w:val="29A64DEC"/>
    <w:rsid w:val="29B47B18"/>
    <w:rsid w:val="2A04251F"/>
    <w:rsid w:val="2A400F8A"/>
    <w:rsid w:val="2AA31EED"/>
    <w:rsid w:val="2AB13CBF"/>
    <w:rsid w:val="2AB8636A"/>
    <w:rsid w:val="2B2144CD"/>
    <w:rsid w:val="2B2745FC"/>
    <w:rsid w:val="2B2F09C0"/>
    <w:rsid w:val="2B56351B"/>
    <w:rsid w:val="2BA87010"/>
    <w:rsid w:val="2C2321D5"/>
    <w:rsid w:val="2C5E7F90"/>
    <w:rsid w:val="2C6362E5"/>
    <w:rsid w:val="2C682D50"/>
    <w:rsid w:val="2C7F6C85"/>
    <w:rsid w:val="2CB80990"/>
    <w:rsid w:val="2CC50090"/>
    <w:rsid w:val="2D11664F"/>
    <w:rsid w:val="2E011397"/>
    <w:rsid w:val="2E1B1580"/>
    <w:rsid w:val="2E261481"/>
    <w:rsid w:val="2E907888"/>
    <w:rsid w:val="2E9A10CB"/>
    <w:rsid w:val="2EBE4ECB"/>
    <w:rsid w:val="2F30067D"/>
    <w:rsid w:val="2FA07912"/>
    <w:rsid w:val="3036341D"/>
    <w:rsid w:val="306824D4"/>
    <w:rsid w:val="30C17813"/>
    <w:rsid w:val="30F40C5D"/>
    <w:rsid w:val="31720AEC"/>
    <w:rsid w:val="31B46606"/>
    <w:rsid w:val="32047192"/>
    <w:rsid w:val="32081D70"/>
    <w:rsid w:val="320C68AE"/>
    <w:rsid w:val="32685CEE"/>
    <w:rsid w:val="32945915"/>
    <w:rsid w:val="32DA2BDF"/>
    <w:rsid w:val="331A5E34"/>
    <w:rsid w:val="332C4993"/>
    <w:rsid w:val="334B1C6D"/>
    <w:rsid w:val="33825E0A"/>
    <w:rsid w:val="33AE78ED"/>
    <w:rsid w:val="33DC6433"/>
    <w:rsid w:val="33EC602B"/>
    <w:rsid w:val="33F60D29"/>
    <w:rsid w:val="33FB4859"/>
    <w:rsid w:val="34066A33"/>
    <w:rsid w:val="34256DE8"/>
    <w:rsid w:val="344C244E"/>
    <w:rsid w:val="3455406E"/>
    <w:rsid w:val="34AE06C4"/>
    <w:rsid w:val="35382685"/>
    <w:rsid w:val="35C37B9C"/>
    <w:rsid w:val="35CF36D6"/>
    <w:rsid w:val="360E69C1"/>
    <w:rsid w:val="3697374B"/>
    <w:rsid w:val="37347EF7"/>
    <w:rsid w:val="37393F54"/>
    <w:rsid w:val="378A67A4"/>
    <w:rsid w:val="37CB2BEF"/>
    <w:rsid w:val="37E5065F"/>
    <w:rsid w:val="37F31821"/>
    <w:rsid w:val="380B7A2A"/>
    <w:rsid w:val="38151CC2"/>
    <w:rsid w:val="38BB7E83"/>
    <w:rsid w:val="38FF3EDF"/>
    <w:rsid w:val="39466BE2"/>
    <w:rsid w:val="39563FE2"/>
    <w:rsid w:val="39A1177D"/>
    <w:rsid w:val="39C97F3B"/>
    <w:rsid w:val="39CE601B"/>
    <w:rsid w:val="3A1D5BFA"/>
    <w:rsid w:val="3A3F3520"/>
    <w:rsid w:val="3A582968"/>
    <w:rsid w:val="3A7D7406"/>
    <w:rsid w:val="3AC004AF"/>
    <w:rsid w:val="3ADC2D33"/>
    <w:rsid w:val="3ADF51B3"/>
    <w:rsid w:val="3B0C74B8"/>
    <w:rsid w:val="3B105A12"/>
    <w:rsid w:val="3B1D1D8F"/>
    <w:rsid w:val="3B7E65AC"/>
    <w:rsid w:val="3B8B68E1"/>
    <w:rsid w:val="3BA24786"/>
    <w:rsid w:val="3C20588C"/>
    <w:rsid w:val="3C33625A"/>
    <w:rsid w:val="3C8749A5"/>
    <w:rsid w:val="3C892496"/>
    <w:rsid w:val="3C930339"/>
    <w:rsid w:val="3CB85B4B"/>
    <w:rsid w:val="3CB86B5B"/>
    <w:rsid w:val="3CF06B07"/>
    <w:rsid w:val="3CFB0CDE"/>
    <w:rsid w:val="3D1241F6"/>
    <w:rsid w:val="3D3966F2"/>
    <w:rsid w:val="3D462BE8"/>
    <w:rsid w:val="3D711FDA"/>
    <w:rsid w:val="3DB93FD7"/>
    <w:rsid w:val="3DD32551"/>
    <w:rsid w:val="3E0B04EA"/>
    <w:rsid w:val="3E677371"/>
    <w:rsid w:val="3E952FB7"/>
    <w:rsid w:val="3ED974D6"/>
    <w:rsid w:val="3F18343A"/>
    <w:rsid w:val="3F21546C"/>
    <w:rsid w:val="3F4761DF"/>
    <w:rsid w:val="3F8C062A"/>
    <w:rsid w:val="3FB00B75"/>
    <w:rsid w:val="401E5F03"/>
    <w:rsid w:val="40985F29"/>
    <w:rsid w:val="409C4A29"/>
    <w:rsid w:val="40BE6F48"/>
    <w:rsid w:val="40C10D2D"/>
    <w:rsid w:val="41042C0E"/>
    <w:rsid w:val="41066578"/>
    <w:rsid w:val="411D7DC4"/>
    <w:rsid w:val="412B754C"/>
    <w:rsid w:val="41D17BD4"/>
    <w:rsid w:val="41EC1F29"/>
    <w:rsid w:val="42054DC8"/>
    <w:rsid w:val="426950E0"/>
    <w:rsid w:val="42AD161F"/>
    <w:rsid w:val="42E76C4D"/>
    <w:rsid w:val="43371F94"/>
    <w:rsid w:val="43815DDB"/>
    <w:rsid w:val="439526F9"/>
    <w:rsid w:val="439D4973"/>
    <w:rsid w:val="43A75B8E"/>
    <w:rsid w:val="43B73656"/>
    <w:rsid w:val="44185720"/>
    <w:rsid w:val="44740848"/>
    <w:rsid w:val="44B312DA"/>
    <w:rsid w:val="451D66DE"/>
    <w:rsid w:val="452401DC"/>
    <w:rsid w:val="45634733"/>
    <w:rsid w:val="45745B63"/>
    <w:rsid w:val="45C55690"/>
    <w:rsid w:val="45C74EF9"/>
    <w:rsid w:val="45F0085B"/>
    <w:rsid w:val="46226866"/>
    <w:rsid w:val="46683592"/>
    <w:rsid w:val="46C22931"/>
    <w:rsid w:val="46EC7073"/>
    <w:rsid w:val="47011F92"/>
    <w:rsid w:val="4703445A"/>
    <w:rsid w:val="470F495D"/>
    <w:rsid w:val="47112817"/>
    <w:rsid w:val="472032A9"/>
    <w:rsid w:val="475245BF"/>
    <w:rsid w:val="476F3C5E"/>
    <w:rsid w:val="478D05C8"/>
    <w:rsid w:val="47CE4167"/>
    <w:rsid w:val="47F46252"/>
    <w:rsid w:val="481A333A"/>
    <w:rsid w:val="48383D42"/>
    <w:rsid w:val="48616D04"/>
    <w:rsid w:val="48966611"/>
    <w:rsid w:val="491D0391"/>
    <w:rsid w:val="493F592F"/>
    <w:rsid w:val="49C50537"/>
    <w:rsid w:val="49D07CF0"/>
    <w:rsid w:val="49E00938"/>
    <w:rsid w:val="4A1D6179"/>
    <w:rsid w:val="4A240EF2"/>
    <w:rsid w:val="4A532FDE"/>
    <w:rsid w:val="4B344AAC"/>
    <w:rsid w:val="4B3569EF"/>
    <w:rsid w:val="4C19531C"/>
    <w:rsid w:val="4C2210B0"/>
    <w:rsid w:val="4C221240"/>
    <w:rsid w:val="4CAC344A"/>
    <w:rsid w:val="4CB70A68"/>
    <w:rsid w:val="4CD72DF2"/>
    <w:rsid w:val="4CE432C5"/>
    <w:rsid w:val="4CF61B5C"/>
    <w:rsid w:val="4D1F12BF"/>
    <w:rsid w:val="4D5D1E5F"/>
    <w:rsid w:val="4DAC0AA3"/>
    <w:rsid w:val="4DC32C37"/>
    <w:rsid w:val="4E150242"/>
    <w:rsid w:val="4E32085B"/>
    <w:rsid w:val="4E3534CC"/>
    <w:rsid w:val="4E551B08"/>
    <w:rsid w:val="4E5903F8"/>
    <w:rsid w:val="4E723E31"/>
    <w:rsid w:val="4EEE5E43"/>
    <w:rsid w:val="4F1B3294"/>
    <w:rsid w:val="4F394DDC"/>
    <w:rsid w:val="4FAD4FE4"/>
    <w:rsid w:val="4FC14553"/>
    <w:rsid w:val="4FF46BB8"/>
    <w:rsid w:val="4FF960F9"/>
    <w:rsid w:val="502310AF"/>
    <w:rsid w:val="503C35A3"/>
    <w:rsid w:val="50444252"/>
    <w:rsid w:val="506C09E3"/>
    <w:rsid w:val="507469CD"/>
    <w:rsid w:val="507D7BE6"/>
    <w:rsid w:val="50DA5D36"/>
    <w:rsid w:val="50E33440"/>
    <w:rsid w:val="50EF7684"/>
    <w:rsid w:val="51022BE7"/>
    <w:rsid w:val="510D55E9"/>
    <w:rsid w:val="51430747"/>
    <w:rsid w:val="517D53BF"/>
    <w:rsid w:val="51842A8D"/>
    <w:rsid w:val="51AF2323"/>
    <w:rsid w:val="52340039"/>
    <w:rsid w:val="524549C8"/>
    <w:rsid w:val="529310BE"/>
    <w:rsid w:val="529356EA"/>
    <w:rsid w:val="52A508A6"/>
    <w:rsid w:val="52A758DB"/>
    <w:rsid w:val="52D42DBF"/>
    <w:rsid w:val="532A6C0D"/>
    <w:rsid w:val="53350BC4"/>
    <w:rsid w:val="537340C0"/>
    <w:rsid w:val="538341BE"/>
    <w:rsid w:val="538D09E0"/>
    <w:rsid w:val="53AE5DFF"/>
    <w:rsid w:val="53E943B2"/>
    <w:rsid w:val="53E9626C"/>
    <w:rsid w:val="5428534D"/>
    <w:rsid w:val="544F1567"/>
    <w:rsid w:val="54BB66EA"/>
    <w:rsid w:val="54E77471"/>
    <w:rsid w:val="54F27832"/>
    <w:rsid w:val="54F4356C"/>
    <w:rsid w:val="54F96A94"/>
    <w:rsid w:val="55332475"/>
    <w:rsid w:val="558226AB"/>
    <w:rsid w:val="55905EFE"/>
    <w:rsid w:val="56975A76"/>
    <w:rsid w:val="56B03579"/>
    <w:rsid w:val="56E007BC"/>
    <w:rsid w:val="56F113C4"/>
    <w:rsid w:val="56F90580"/>
    <w:rsid w:val="56FB5816"/>
    <w:rsid w:val="571C4783"/>
    <w:rsid w:val="57320315"/>
    <w:rsid w:val="57422AD5"/>
    <w:rsid w:val="576A0CA6"/>
    <w:rsid w:val="58452218"/>
    <w:rsid w:val="584B4394"/>
    <w:rsid w:val="586B4880"/>
    <w:rsid w:val="589E6CEE"/>
    <w:rsid w:val="58DB41AA"/>
    <w:rsid w:val="591855B3"/>
    <w:rsid w:val="59247DBA"/>
    <w:rsid w:val="59492BDC"/>
    <w:rsid w:val="594B0442"/>
    <w:rsid w:val="599270C6"/>
    <w:rsid w:val="59D543B8"/>
    <w:rsid w:val="5A002A09"/>
    <w:rsid w:val="5A1C2145"/>
    <w:rsid w:val="5A223091"/>
    <w:rsid w:val="5A241D2B"/>
    <w:rsid w:val="5AA64E27"/>
    <w:rsid w:val="5AD8789B"/>
    <w:rsid w:val="5B306F95"/>
    <w:rsid w:val="5B521ADD"/>
    <w:rsid w:val="5B554EA2"/>
    <w:rsid w:val="5B59365E"/>
    <w:rsid w:val="5B7D6343"/>
    <w:rsid w:val="5BCC747A"/>
    <w:rsid w:val="5BD22C13"/>
    <w:rsid w:val="5BD51554"/>
    <w:rsid w:val="5BF43259"/>
    <w:rsid w:val="5BFF7A0A"/>
    <w:rsid w:val="5C22167D"/>
    <w:rsid w:val="5C596C8B"/>
    <w:rsid w:val="5C6C538A"/>
    <w:rsid w:val="5C782D8A"/>
    <w:rsid w:val="5C843060"/>
    <w:rsid w:val="5CB277C1"/>
    <w:rsid w:val="5DC85CF1"/>
    <w:rsid w:val="5DDE55E8"/>
    <w:rsid w:val="5DEF78BA"/>
    <w:rsid w:val="5E38160D"/>
    <w:rsid w:val="5E463507"/>
    <w:rsid w:val="5E53248B"/>
    <w:rsid w:val="5E723290"/>
    <w:rsid w:val="5E79522E"/>
    <w:rsid w:val="5E927BD0"/>
    <w:rsid w:val="5EA96F0A"/>
    <w:rsid w:val="5EB76D5F"/>
    <w:rsid w:val="5EB870ED"/>
    <w:rsid w:val="5F4654B2"/>
    <w:rsid w:val="5F4F3C1A"/>
    <w:rsid w:val="5F9066CE"/>
    <w:rsid w:val="5FDB64F8"/>
    <w:rsid w:val="5FFF5EFE"/>
    <w:rsid w:val="600B4380"/>
    <w:rsid w:val="602E1FAC"/>
    <w:rsid w:val="6033141C"/>
    <w:rsid w:val="603F6696"/>
    <w:rsid w:val="60473417"/>
    <w:rsid w:val="60700B45"/>
    <w:rsid w:val="60AD3E06"/>
    <w:rsid w:val="60AE1837"/>
    <w:rsid w:val="60D24F01"/>
    <w:rsid w:val="60E204B4"/>
    <w:rsid w:val="61457A0C"/>
    <w:rsid w:val="617E3D1A"/>
    <w:rsid w:val="619D5D11"/>
    <w:rsid w:val="61E939C0"/>
    <w:rsid w:val="621879F2"/>
    <w:rsid w:val="627E6CFD"/>
    <w:rsid w:val="62B062CE"/>
    <w:rsid w:val="62D070A4"/>
    <w:rsid w:val="63D5791A"/>
    <w:rsid w:val="63F46210"/>
    <w:rsid w:val="6422445E"/>
    <w:rsid w:val="643E7E1F"/>
    <w:rsid w:val="64420AB3"/>
    <w:rsid w:val="647E51B4"/>
    <w:rsid w:val="64913DC0"/>
    <w:rsid w:val="64917BDB"/>
    <w:rsid w:val="649308F0"/>
    <w:rsid w:val="64CD77EB"/>
    <w:rsid w:val="64F37F70"/>
    <w:rsid w:val="6509220E"/>
    <w:rsid w:val="65426D4A"/>
    <w:rsid w:val="6555630A"/>
    <w:rsid w:val="658508DE"/>
    <w:rsid w:val="65900D8A"/>
    <w:rsid w:val="65BA3C3C"/>
    <w:rsid w:val="65BD274D"/>
    <w:rsid w:val="65C33E53"/>
    <w:rsid w:val="65EA4B03"/>
    <w:rsid w:val="662C1F30"/>
    <w:rsid w:val="66500721"/>
    <w:rsid w:val="66655D75"/>
    <w:rsid w:val="66792CEE"/>
    <w:rsid w:val="667F042F"/>
    <w:rsid w:val="667F130F"/>
    <w:rsid w:val="670006E3"/>
    <w:rsid w:val="6709480F"/>
    <w:rsid w:val="67595EE3"/>
    <w:rsid w:val="67886D14"/>
    <w:rsid w:val="67BA7D12"/>
    <w:rsid w:val="67D8201C"/>
    <w:rsid w:val="67EA6E3C"/>
    <w:rsid w:val="682B65B5"/>
    <w:rsid w:val="68436464"/>
    <w:rsid w:val="68851557"/>
    <w:rsid w:val="688652C9"/>
    <w:rsid w:val="68AD2D16"/>
    <w:rsid w:val="68D50402"/>
    <w:rsid w:val="68EF6908"/>
    <w:rsid w:val="695B33C2"/>
    <w:rsid w:val="69B20E73"/>
    <w:rsid w:val="6A047CF3"/>
    <w:rsid w:val="6A0617E2"/>
    <w:rsid w:val="6A167905"/>
    <w:rsid w:val="6A1936A8"/>
    <w:rsid w:val="6A7B5346"/>
    <w:rsid w:val="6A802721"/>
    <w:rsid w:val="6A8425AA"/>
    <w:rsid w:val="6A9F66E3"/>
    <w:rsid w:val="6B0A75EA"/>
    <w:rsid w:val="6B361B86"/>
    <w:rsid w:val="6B892DC2"/>
    <w:rsid w:val="6BD024C4"/>
    <w:rsid w:val="6BD244C8"/>
    <w:rsid w:val="6C186A79"/>
    <w:rsid w:val="6C437DE6"/>
    <w:rsid w:val="6C59328A"/>
    <w:rsid w:val="6C730F73"/>
    <w:rsid w:val="6CCD2C3B"/>
    <w:rsid w:val="6D4943D6"/>
    <w:rsid w:val="6D8C1D98"/>
    <w:rsid w:val="6D9A4E9E"/>
    <w:rsid w:val="6D9B5524"/>
    <w:rsid w:val="6DCD0413"/>
    <w:rsid w:val="6DFA6134"/>
    <w:rsid w:val="6E204DE1"/>
    <w:rsid w:val="6E3517FE"/>
    <w:rsid w:val="6E36472A"/>
    <w:rsid w:val="6E6453D4"/>
    <w:rsid w:val="6E6C0418"/>
    <w:rsid w:val="6EC2485F"/>
    <w:rsid w:val="6ED410F1"/>
    <w:rsid w:val="6EE70AF6"/>
    <w:rsid w:val="6F0F521C"/>
    <w:rsid w:val="6F853EE0"/>
    <w:rsid w:val="6FB944FB"/>
    <w:rsid w:val="6FDF733A"/>
    <w:rsid w:val="6FEF2109"/>
    <w:rsid w:val="70053DAA"/>
    <w:rsid w:val="70154E7B"/>
    <w:rsid w:val="703E5F44"/>
    <w:rsid w:val="70E973BE"/>
    <w:rsid w:val="70F35B19"/>
    <w:rsid w:val="7122668E"/>
    <w:rsid w:val="71B046FD"/>
    <w:rsid w:val="71DC6B20"/>
    <w:rsid w:val="72176837"/>
    <w:rsid w:val="72AE1A6C"/>
    <w:rsid w:val="72D64489"/>
    <w:rsid w:val="72F82D82"/>
    <w:rsid w:val="72FE5F4B"/>
    <w:rsid w:val="73001EBD"/>
    <w:rsid w:val="731777E1"/>
    <w:rsid w:val="731E1EB3"/>
    <w:rsid w:val="738949D1"/>
    <w:rsid w:val="73E14260"/>
    <w:rsid w:val="73EE7859"/>
    <w:rsid w:val="74645003"/>
    <w:rsid w:val="747151F2"/>
    <w:rsid w:val="7474140E"/>
    <w:rsid w:val="74F6598C"/>
    <w:rsid w:val="750854E1"/>
    <w:rsid w:val="756F1071"/>
    <w:rsid w:val="75781207"/>
    <w:rsid w:val="757D54F6"/>
    <w:rsid w:val="75E263AB"/>
    <w:rsid w:val="76295512"/>
    <w:rsid w:val="76327501"/>
    <w:rsid w:val="764161B9"/>
    <w:rsid w:val="764C20DA"/>
    <w:rsid w:val="76544B15"/>
    <w:rsid w:val="768A3681"/>
    <w:rsid w:val="76906DBE"/>
    <w:rsid w:val="769C5B71"/>
    <w:rsid w:val="772E5F1E"/>
    <w:rsid w:val="77F758A4"/>
    <w:rsid w:val="78053988"/>
    <w:rsid w:val="78093E77"/>
    <w:rsid w:val="7810228B"/>
    <w:rsid w:val="78262A55"/>
    <w:rsid w:val="782F2745"/>
    <w:rsid w:val="783D6E0F"/>
    <w:rsid w:val="7860009E"/>
    <w:rsid w:val="78613258"/>
    <w:rsid w:val="78AB65E2"/>
    <w:rsid w:val="78F93C8D"/>
    <w:rsid w:val="7917570F"/>
    <w:rsid w:val="79445243"/>
    <w:rsid w:val="799F7BCE"/>
    <w:rsid w:val="79A22295"/>
    <w:rsid w:val="79F4634D"/>
    <w:rsid w:val="79FC669C"/>
    <w:rsid w:val="7A0540EC"/>
    <w:rsid w:val="7A5B6A6B"/>
    <w:rsid w:val="7A846412"/>
    <w:rsid w:val="7A944AC3"/>
    <w:rsid w:val="7B2B799F"/>
    <w:rsid w:val="7B46520B"/>
    <w:rsid w:val="7B485950"/>
    <w:rsid w:val="7B54047A"/>
    <w:rsid w:val="7B544CC2"/>
    <w:rsid w:val="7B9117A8"/>
    <w:rsid w:val="7BD10BF1"/>
    <w:rsid w:val="7BE46C60"/>
    <w:rsid w:val="7C0B01B8"/>
    <w:rsid w:val="7C0D2E70"/>
    <w:rsid w:val="7C4516A9"/>
    <w:rsid w:val="7C5679D8"/>
    <w:rsid w:val="7C661FE7"/>
    <w:rsid w:val="7C8465B1"/>
    <w:rsid w:val="7CA07881"/>
    <w:rsid w:val="7CA906B1"/>
    <w:rsid w:val="7D257318"/>
    <w:rsid w:val="7D733D96"/>
    <w:rsid w:val="7D9342EA"/>
    <w:rsid w:val="7DA57AF6"/>
    <w:rsid w:val="7E09555E"/>
    <w:rsid w:val="7E3B1123"/>
    <w:rsid w:val="7E670BD0"/>
    <w:rsid w:val="7E824A92"/>
    <w:rsid w:val="7EB25948"/>
    <w:rsid w:val="7EBC2DDA"/>
    <w:rsid w:val="7EC216CA"/>
    <w:rsid w:val="7F6D2EA7"/>
    <w:rsid w:val="7FA9590A"/>
    <w:rsid w:val="7FAD1C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qFormat="1"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ind w:firstLine="880" w:firstLineChars="200"/>
      <w:jc w:val="both"/>
    </w:pPr>
    <w:rPr>
      <w:rFonts w:ascii="Times New Roman" w:hAnsi="Times New Roman" w:eastAsia="仿宋_GB2312" w:cstheme="minorBidi"/>
      <w:kern w:val="2"/>
      <w:sz w:val="32"/>
      <w:szCs w:val="24"/>
      <w:lang w:val="en-US" w:eastAsia="zh-CN" w:bidi="ar-SA"/>
    </w:rPr>
  </w:style>
  <w:style w:type="paragraph" w:styleId="2">
    <w:name w:val="heading 1"/>
    <w:basedOn w:val="3"/>
    <w:next w:val="1"/>
    <w:qFormat/>
    <w:uiPriority w:val="0"/>
    <w:pPr>
      <w:keepNext/>
      <w:keepLines/>
      <w:spacing w:before="100" w:after="300" w:line="576" w:lineRule="auto"/>
      <w:ind w:firstLine="0" w:firstLineChars="0"/>
    </w:pPr>
    <w:rPr>
      <w:rFonts w:ascii="Times New Roman" w:hAnsi="Times New Roman" w:eastAsia="方正小标宋简体"/>
      <w:b w:val="0"/>
      <w:kern w:val="44"/>
      <w:sz w:val="44"/>
    </w:rPr>
  </w:style>
  <w:style w:type="paragraph" w:styleId="4">
    <w:name w:val="heading 2"/>
    <w:basedOn w:val="1"/>
    <w:next w:val="1"/>
    <w:unhideWhenUsed/>
    <w:qFormat/>
    <w:uiPriority w:val="0"/>
    <w:pPr>
      <w:keepNext/>
      <w:keepLines/>
      <w:numPr>
        <w:ilvl w:val="0"/>
        <w:numId w:val="1"/>
      </w:numPr>
      <w:spacing w:before="200" w:after="100"/>
      <w:ind w:firstLine="0"/>
      <w:outlineLvl w:val="1"/>
    </w:pPr>
    <w:rPr>
      <w:rFonts w:ascii="Arial" w:hAnsi="Arial" w:eastAsia="黑体" w:cs="Times New Roman"/>
      <w:b/>
      <w:szCs w:val="22"/>
    </w:rPr>
  </w:style>
  <w:style w:type="paragraph" w:styleId="5">
    <w:name w:val="heading 3"/>
    <w:basedOn w:val="1"/>
    <w:next w:val="1"/>
    <w:unhideWhenUsed/>
    <w:qFormat/>
    <w:uiPriority w:val="0"/>
    <w:pPr>
      <w:keepNext/>
      <w:keepLines/>
      <w:numPr>
        <w:ilvl w:val="0"/>
        <w:numId w:val="2"/>
      </w:numPr>
      <w:spacing w:line="413" w:lineRule="auto"/>
      <w:ind w:firstLine="880"/>
      <w:outlineLvl w:val="2"/>
    </w:pPr>
    <w:rPr>
      <w:rFonts w:eastAsia="楷体" w:cs="Times New Roman"/>
      <w:b/>
    </w:rPr>
  </w:style>
  <w:style w:type="character" w:default="1" w:styleId="18">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3">
    <w:name w:val="Title"/>
    <w:basedOn w:val="1"/>
    <w:qFormat/>
    <w:uiPriority w:val="0"/>
    <w:pPr>
      <w:spacing w:before="240" w:after="60"/>
      <w:jc w:val="center"/>
      <w:outlineLvl w:val="0"/>
    </w:pPr>
    <w:rPr>
      <w:rFonts w:ascii="Arial" w:hAnsi="Arial"/>
      <w:b/>
    </w:rPr>
  </w:style>
  <w:style w:type="paragraph" w:styleId="6">
    <w:name w:val="Normal Indent"/>
    <w:basedOn w:val="1"/>
    <w:qFormat/>
    <w:uiPriority w:val="0"/>
    <w:pPr>
      <w:ind w:firstLine="420" w:firstLineChars="0"/>
    </w:pPr>
    <w:rPr>
      <w:rFonts w:ascii="Calibri" w:hAnsi="Calibri" w:eastAsia="宋体" w:cs="Times New Roman"/>
      <w:sz w:val="21"/>
      <w:szCs w:val="20"/>
    </w:rPr>
  </w:style>
  <w:style w:type="paragraph" w:styleId="7">
    <w:name w:val="annotation text"/>
    <w:basedOn w:val="1"/>
    <w:link w:val="24"/>
    <w:qFormat/>
    <w:uiPriority w:val="0"/>
    <w:pPr>
      <w:jc w:val="left"/>
    </w:pPr>
  </w:style>
  <w:style w:type="paragraph" w:styleId="8">
    <w:name w:val="Body Text 3"/>
    <w:basedOn w:val="1"/>
    <w:qFormat/>
    <w:uiPriority w:val="0"/>
    <w:rPr>
      <w:rFonts w:ascii="仿宋_GB2312"/>
      <w:spacing w:val="-4"/>
      <w:sz w:val="16"/>
      <w:szCs w:val="16"/>
    </w:rPr>
  </w:style>
  <w:style w:type="paragraph" w:styleId="9">
    <w:name w:val="Body Text"/>
    <w:basedOn w:val="1"/>
    <w:qFormat/>
    <w:uiPriority w:val="0"/>
    <w:pPr>
      <w:spacing w:after="120"/>
    </w:pPr>
    <w:rPr>
      <w:rFonts w:ascii="Calibri" w:hAnsi="Calibri"/>
      <w:sz w:val="24"/>
    </w:rPr>
  </w:style>
  <w:style w:type="paragraph" w:styleId="10">
    <w:name w:val="Date"/>
    <w:basedOn w:val="1"/>
    <w:next w:val="1"/>
    <w:qFormat/>
    <w:uiPriority w:val="0"/>
    <w:pPr>
      <w:ind w:left="100" w:leftChars="2500"/>
    </w:pPr>
    <w:rPr>
      <w:sz w:val="28"/>
    </w:rPr>
  </w:style>
  <w:style w:type="paragraph" w:styleId="11">
    <w:name w:val="footer"/>
    <w:basedOn w:val="1"/>
    <w:link w:val="20"/>
    <w:qFormat/>
    <w:uiPriority w:val="0"/>
    <w:pPr>
      <w:tabs>
        <w:tab w:val="center" w:pos="4153"/>
        <w:tab w:val="right" w:pos="8306"/>
      </w:tabs>
      <w:snapToGrid w:val="0"/>
      <w:ind w:firstLine="0" w:firstLineChars="0"/>
      <w:jc w:val="left"/>
    </w:pPr>
    <w:rPr>
      <w:rFonts w:eastAsia="宋体"/>
      <w:sz w:val="28"/>
      <w:szCs w:val="18"/>
    </w:rPr>
  </w:style>
  <w:style w:type="paragraph" w:styleId="12">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3">
    <w:name w:val="toc 1"/>
    <w:basedOn w:val="1"/>
    <w:next w:val="1"/>
    <w:qFormat/>
    <w:uiPriority w:val="0"/>
  </w:style>
  <w:style w:type="paragraph" w:styleId="14">
    <w:name w:val="annotation subject"/>
    <w:basedOn w:val="7"/>
    <w:next w:val="7"/>
    <w:link w:val="25"/>
    <w:qFormat/>
    <w:uiPriority w:val="0"/>
    <w:rPr>
      <w:b/>
      <w:bCs/>
    </w:rPr>
  </w:style>
  <w:style w:type="table" w:styleId="16">
    <w:name w:val="Table Grid"/>
    <w:basedOn w:val="1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7">
    <w:name w:val="Light Shading Accent 3"/>
    <w:basedOn w:val="15"/>
    <w:qFormat/>
    <w:uiPriority w:val="60"/>
    <w:rPr>
      <w:rFonts w:asciiTheme="minorHAnsi" w:hAnsiTheme="minorHAnsi" w:eastAsiaTheme="minorEastAsia" w:cstheme="minorBidi"/>
      <w:color w:val="7C7C7C" w:themeColor="accent3" w:themeShade="BF"/>
      <w:kern w:val="2"/>
      <w:sz w:val="21"/>
      <w:szCs w:val="22"/>
    </w:rPr>
    <w:tblPr>
      <w:tblBorders>
        <w:top w:val="single" w:color="A5A5A5" w:themeColor="accent3" w:sz="8" w:space="0"/>
        <w:bottom w:val="single" w:color="A5A5A5" w:themeColor="accent3" w:sz="8" w:space="0"/>
      </w:tblBorders>
    </w:tblPr>
    <w:tblStylePr w:type="firstRow">
      <w:pPr>
        <w:spacing w:before="0" w:after="0" w:line="240" w:lineRule="auto"/>
      </w:pPr>
      <w:rPr>
        <w:b/>
        <w:bCs/>
      </w:rPr>
      <w:tblPr/>
      <w:tcPr>
        <w:tcBorders>
          <w:top w:val="single" w:color="A5A5A5" w:themeColor="accent3" w:sz="8" w:space="0"/>
          <w:left w:val="nil"/>
          <w:bottom w:val="single" w:color="A5A5A5" w:themeColor="accent3" w:sz="8" w:space="0"/>
          <w:right w:val="nil"/>
          <w:insideH w:val="nil"/>
          <w:insideV w:val="nil"/>
        </w:tcBorders>
      </w:tcPr>
    </w:tblStylePr>
    <w:tblStylePr w:type="lastRow">
      <w:pPr>
        <w:spacing w:before="0" w:after="0" w:line="240" w:lineRule="auto"/>
      </w:pPr>
      <w:rPr>
        <w:b/>
        <w:bCs/>
      </w:rPr>
      <w:tblPr/>
      <w:tcPr>
        <w:tcBorders>
          <w:top w:val="single" w:color="A5A5A5" w:themeColor="accent3" w:sz="8" w:space="0"/>
          <w:left w:val="nil"/>
          <w:bottom w:val="single" w:color="A5A5A5"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character" w:styleId="19">
    <w:name w:val="annotation reference"/>
    <w:basedOn w:val="18"/>
    <w:qFormat/>
    <w:uiPriority w:val="0"/>
    <w:rPr>
      <w:sz w:val="21"/>
      <w:szCs w:val="21"/>
    </w:rPr>
  </w:style>
  <w:style w:type="character" w:customStyle="1" w:styleId="20">
    <w:name w:val="页脚 字符"/>
    <w:basedOn w:val="18"/>
    <w:link w:val="11"/>
    <w:semiHidden/>
    <w:qFormat/>
    <w:uiPriority w:val="99"/>
    <w:rPr>
      <w:rFonts w:ascii="Times New Roman" w:hAnsi="Times New Roman" w:eastAsia="宋体"/>
      <w:sz w:val="28"/>
      <w:szCs w:val="18"/>
    </w:rPr>
  </w:style>
  <w:style w:type="paragraph" w:customStyle="1" w:styleId="21">
    <w:name w:val="List Paragraph1"/>
    <w:basedOn w:val="1"/>
    <w:qFormat/>
    <w:uiPriority w:val="0"/>
    <w:pPr>
      <w:ind w:firstLine="420"/>
    </w:pPr>
    <w:rPr>
      <w:rFonts w:ascii="Calibri" w:hAnsi="Calibri"/>
      <w:szCs w:val="22"/>
    </w:rPr>
  </w:style>
  <w:style w:type="paragraph" w:customStyle="1" w:styleId="22">
    <w:name w:val="列表段落1"/>
    <w:basedOn w:val="1"/>
    <w:unhideWhenUsed/>
    <w:qFormat/>
    <w:uiPriority w:val="99"/>
    <w:pPr>
      <w:ind w:firstLine="420"/>
    </w:pPr>
  </w:style>
  <w:style w:type="paragraph" w:styleId="23">
    <w:name w:val="List Paragraph"/>
    <w:basedOn w:val="1"/>
    <w:qFormat/>
    <w:uiPriority w:val="34"/>
    <w:pPr>
      <w:ind w:firstLine="420"/>
    </w:pPr>
  </w:style>
  <w:style w:type="character" w:customStyle="1" w:styleId="24">
    <w:name w:val="批注文字 字符"/>
    <w:basedOn w:val="18"/>
    <w:link w:val="7"/>
    <w:qFormat/>
    <w:uiPriority w:val="0"/>
    <w:rPr>
      <w:rFonts w:eastAsia="仿宋_GB2312" w:cstheme="minorBidi"/>
      <w:kern w:val="2"/>
      <w:sz w:val="32"/>
      <w:szCs w:val="24"/>
    </w:rPr>
  </w:style>
  <w:style w:type="character" w:customStyle="1" w:styleId="25">
    <w:name w:val="批注主题 字符"/>
    <w:basedOn w:val="24"/>
    <w:link w:val="14"/>
    <w:qFormat/>
    <w:uiPriority w:val="0"/>
    <w:rPr>
      <w:rFonts w:eastAsia="仿宋_GB2312" w:cstheme="minorBidi"/>
      <w:b/>
      <w:bCs/>
      <w:kern w:val="2"/>
      <w:sz w:val="32"/>
      <w:szCs w:val="24"/>
    </w:rPr>
  </w:style>
  <w:style w:type="paragraph" w:customStyle="1" w:styleId="26">
    <w:name w:val="段"/>
    <w:qFormat/>
    <w:uiPriority w:val="0"/>
    <w:pPr>
      <w:tabs>
        <w:tab w:val="center" w:pos="4201"/>
        <w:tab w:val="right" w:leader="dot" w:pos="9298"/>
      </w:tabs>
      <w:autoSpaceDE w:val="0"/>
      <w:autoSpaceDN w:val="0"/>
      <w:spacing w:line="420" w:lineRule="exact"/>
      <w:ind w:firstLine="200" w:firstLineChars="200"/>
    </w:pPr>
    <w:rPr>
      <w:rFonts w:ascii="宋体" w:hAnsi="宋体" w:eastAsia="宋体" w:cs="Times New Roman"/>
      <w:sz w:val="28"/>
      <w:lang w:val="en-US" w:eastAsia="zh-CN" w:bidi="ar-SA"/>
    </w:rPr>
  </w:style>
  <w:style w:type="table" w:customStyle="1" w:styleId="27">
    <w:name w:val="TableGrid"/>
    <w:qFormat/>
    <w:uiPriority w:val="0"/>
    <w:pPr>
      <w:spacing w:after="0" w:line="240" w:lineRule="auto"/>
    </w:pPr>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51B2D8-35B5-4337-9C43-532BB6A450D6}">
  <ds:schemaRefs/>
</ds:datastoreItem>
</file>

<file path=docProps/app.xml><?xml version="1.0" encoding="utf-8"?>
<Properties xmlns="http://schemas.openxmlformats.org/officeDocument/2006/extended-properties" xmlns:vt="http://schemas.openxmlformats.org/officeDocument/2006/docPropsVTypes">
  <Template>Normal.dotm</Template>
  <Pages>2</Pages>
  <Words>255</Words>
  <Characters>266</Characters>
  <Lines>27</Lines>
  <Paragraphs>7</Paragraphs>
  <TotalTime>1</TotalTime>
  <ScaleCrop>false</ScaleCrop>
  <LinksUpToDate>false</LinksUpToDate>
  <CharactersWithSpaces>291</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2024-07-19T02:01:00Z</dcterms:created>
  <dc:creator>黄山红牡丹</dc:creator>
  <cp:lastModifiedBy>13119135682</cp:lastModifiedBy>
  <cp:lastPrinted>2019-06-25T02:30:00Z</cp:lastPrinted>
  <dcterms:modified xsi:type="dcterms:W3CDTF">2025-07-24T15:02:30Z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B219576B0B8142A5BE84595A31F65C07_13</vt:lpwstr>
  </property>
  <property fmtid="{D5CDD505-2E9C-101B-9397-08002B2CF9AE}" pid="4" name="KSOTemplateDocerSaveRecord">
    <vt:lpwstr>eyJoZGlkIjoiNTQ1YTcwOTc1ZDUxNTcwOGNiZjNiNTdiY2QzOTc1YTgiLCJ1c2VySWQiOiI5NjYxMjMwNzMifQ==</vt:lpwstr>
  </property>
</Properties>
</file>