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9E93" w14:textId="77777777" w:rsidR="004C0FDA" w:rsidRDefault="00000000">
      <w:pPr>
        <w:tabs>
          <w:tab w:val="left" w:pos="3150"/>
        </w:tabs>
        <w:adjustRightInd w:val="0"/>
        <w:snapToGrid w:val="0"/>
        <w:ind w:firstLineChars="0" w:firstLine="0"/>
        <w:rPr>
          <w:rFonts w:eastAsia="黑体"/>
          <w:sz w:val="30"/>
          <w:szCs w:val="30"/>
        </w:rPr>
      </w:pPr>
      <w:r>
        <w:rPr>
          <w:rFonts w:eastAsia="黑体" w:hint="eastAsia"/>
          <w:sz w:val="30"/>
          <w:szCs w:val="30"/>
        </w:rPr>
        <w:t>附件</w:t>
      </w:r>
      <w:r>
        <w:rPr>
          <w:rFonts w:eastAsia="黑体" w:hint="eastAsia"/>
          <w:sz w:val="30"/>
          <w:szCs w:val="30"/>
        </w:rPr>
        <w:t>2</w:t>
      </w:r>
    </w:p>
    <w:p w14:paraId="00844B5E" w14:textId="77777777" w:rsidR="004C0FDA" w:rsidRDefault="004C0FDA">
      <w:pPr>
        <w:adjustRightInd w:val="0"/>
        <w:snapToGrid w:val="0"/>
        <w:ind w:firstLineChars="0" w:firstLine="0"/>
        <w:rPr>
          <w:rFonts w:eastAsia="方正小标宋简体"/>
          <w:sz w:val="44"/>
          <w:szCs w:val="44"/>
        </w:rPr>
      </w:pPr>
    </w:p>
    <w:p w14:paraId="6E4C0014" w14:textId="77777777" w:rsidR="004C0FDA" w:rsidRDefault="00000000">
      <w:pPr>
        <w:ind w:firstLineChars="0" w:firstLine="0"/>
        <w:rPr>
          <w:rFonts w:eastAsia="方正小标宋简体"/>
          <w:sz w:val="44"/>
          <w:szCs w:val="44"/>
        </w:rPr>
      </w:pPr>
      <w:proofErr w:type="gramStart"/>
      <w:r>
        <w:rPr>
          <w:rFonts w:eastAsia="方正小标宋简体"/>
          <w:sz w:val="44"/>
          <w:szCs w:val="44"/>
        </w:rPr>
        <w:t>《</w:t>
      </w:r>
      <w:proofErr w:type="gramEnd"/>
      <w:r>
        <w:rPr>
          <w:rFonts w:eastAsia="方正小标宋简体"/>
          <w:sz w:val="44"/>
          <w:szCs w:val="44"/>
        </w:rPr>
        <w:t>电力重大事故隐患判定标准及治理监督管理</w:t>
      </w:r>
    </w:p>
    <w:p w14:paraId="74AC028A" w14:textId="77777777" w:rsidR="004C0FDA" w:rsidRDefault="00000000">
      <w:pPr>
        <w:ind w:firstLineChars="0" w:firstLine="0"/>
        <w:jc w:val="center"/>
        <w:rPr>
          <w:rFonts w:eastAsia="方正小标宋简体"/>
          <w:sz w:val="44"/>
          <w:szCs w:val="44"/>
        </w:rPr>
      </w:pPr>
      <w:r>
        <w:rPr>
          <w:rFonts w:eastAsia="方正小标宋简体"/>
          <w:sz w:val="44"/>
          <w:szCs w:val="44"/>
        </w:rPr>
        <w:t>规定</w:t>
      </w:r>
      <w:proofErr w:type="gramStart"/>
      <w:r>
        <w:rPr>
          <w:rFonts w:eastAsia="方正小标宋简体"/>
          <w:sz w:val="44"/>
          <w:szCs w:val="44"/>
        </w:rPr>
        <w:t>》</w:t>
      </w:r>
      <w:proofErr w:type="gramEnd"/>
      <w:r>
        <w:rPr>
          <w:rFonts w:eastAsia="方正小标宋简体" w:hint="eastAsia"/>
          <w:sz w:val="44"/>
          <w:szCs w:val="44"/>
        </w:rPr>
        <w:t>编制</w:t>
      </w:r>
      <w:r>
        <w:rPr>
          <w:rFonts w:eastAsia="方正小标宋简体"/>
          <w:sz w:val="44"/>
          <w:szCs w:val="44"/>
        </w:rPr>
        <w:t>说明</w:t>
      </w:r>
    </w:p>
    <w:p w14:paraId="05EA5682" w14:textId="77777777" w:rsidR="004C0FDA" w:rsidRDefault="004C0FDA">
      <w:pPr>
        <w:ind w:firstLineChars="0" w:firstLine="0"/>
        <w:jc w:val="center"/>
        <w:rPr>
          <w:sz w:val="28"/>
          <w:szCs w:val="28"/>
        </w:rPr>
      </w:pPr>
    </w:p>
    <w:p w14:paraId="0A055BC6" w14:textId="193CD0B5" w:rsidR="004C0FDA" w:rsidRDefault="00000000">
      <w:pPr>
        <w:rPr>
          <w:szCs w:val="32"/>
        </w:rPr>
      </w:pPr>
      <w:r>
        <w:rPr>
          <w:szCs w:val="32"/>
        </w:rPr>
        <w:t>为深入贯彻落</w:t>
      </w:r>
      <w:proofErr w:type="gramStart"/>
      <w:r>
        <w:rPr>
          <w:szCs w:val="32"/>
        </w:rPr>
        <w:t>实习近</w:t>
      </w:r>
      <w:proofErr w:type="gramEnd"/>
      <w:r>
        <w:rPr>
          <w:szCs w:val="32"/>
        </w:rPr>
        <w:t>平总书记关于安全生产重要论述精神，加强电力重大事故隐患</w:t>
      </w:r>
      <w:r>
        <w:rPr>
          <w:rFonts w:hint="eastAsia"/>
          <w:szCs w:val="32"/>
        </w:rPr>
        <w:t>判定及</w:t>
      </w:r>
      <w:r>
        <w:rPr>
          <w:szCs w:val="32"/>
        </w:rPr>
        <w:t>排查治理，防范遏制电力事故发生，根据《中华人民共和国安全生产法》及国务院安委会有关要求，我们组织编制了《电力重大事故隐患判定标准及治理监督管理规定》。有关情况说明如下</w:t>
      </w:r>
      <w:r w:rsidR="008D3DF1">
        <w:rPr>
          <w:rFonts w:hint="eastAsia"/>
          <w:szCs w:val="32"/>
        </w:rPr>
        <w:t>。</w:t>
      </w:r>
    </w:p>
    <w:p w14:paraId="0A9E644B" w14:textId="77777777" w:rsidR="004C0FDA" w:rsidRDefault="00000000">
      <w:pPr>
        <w:rPr>
          <w:rFonts w:eastAsia="黑体"/>
          <w:szCs w:val="32"/>
          <w:highlight w:val="yellow"/>
        </w:rPr>
      </w:pPr>
      <w:r>
        <w:rPr>
          <w:rFonts w:eastAsia="黑体"/>
          <w:szCs w:val="32"/>
        </w:rPr>
        <w:t>一、编制必要性</w:t>
      </w:r>
    </w:p>
    <w:p w14:paraId="797A4EE9" w14:textId="77777777" w:rsidR="004C0FDA" w:rsidRDefault="00000000">
      <w:r>
        <w:rPr>
          <w:rFonts w:eastAsia="楷体"/>
          <w:szCs w:val="32"/>
        </w:rPr>
        <w:t>一是落实《</w:t>
      </w:r>
      <w:r>
        <w:rPr>
          <w:rFonts w:eastAsia="楷体" w:hint="eastAsia"/>
          <w:szCs w:val="32"/>
        </w:rPr>
        <w:t>中华人民共和国</w:t>
      </w:r>
      <w:r>
        <w:rPr>
          <w:rFonts w:eastAsia="楷体"/>
          <w:szCs w:val="32"/>
        </w:rPr>
        <w:t>安全生产法》有关规定的需要。</w:t>
      </w:r>
      <w:r>
        <w:t>2021</w:t>
      </w:r>
      <w:r>
        <w:t>年修订施行的《</w:t>
      </w:r>
      <w:r>
        <w:rPr>
          <w:rFonts w:hint="eastAsia"/>
        </w:rPr>
        <w:t>中华人民共和国</w:t>
      </w:r>
      <w:r>
        <w:t>安全生产法》第一百一十八条规定，</w:t>
      </w:r>
      <w:r>
        <w:t>“</w:t>
      </w:r>
      <w:r>
        <w:t>国务院应急管理部门和其他负有安全生产监督管理职责的部门应当根据各自的职责分工，制定相关行业、领域重大危险源的辨识标准和</w:t>
      </w:r>
      <w:r>
        <w:rPr>
          <w:b/>
          <w:bCs/>
        </w:rPr>
        <w:t>重大事故隐患的判定标准</w:t>
      </w:r>
      <w:r>
        <w:t>”</w:t>
      </w:r>
      <w:r>
        <w:t>。国家能源局作为负有电力安全生产监督管理职责的部门，应落实《</w:t>
      </w:r>
      <w:r>
        <w:rPr>
          <w:rFonts w:hint="eastAsia"/>
        </w:rPr>
        <w:t>中华人民共和国</w:t>
      </w:r>
      <w:r>
        <w:t>安全生产法》要求，制定电力行业重大事故隐患判定标准。</w:t>
      </w:r>
    </w:p>
    <w:p w14:paraId="64322D4A" w14:textId="77777777" w:rsidR="004C0FDA" w:rsidRDefault="00000000">
      <w:pPr>
        <w:rPr>
          <w:rFonts w:eastAsia="楷体"/>
          <w:szCs w:val="32"/>
        </w:rPr>
      </w:pPr>
      <w:r>
        <w:rPr>
          <w:rFonts w:eastAsia="楷体"/>
          <w:szCs w:val="32"/>
        </w:rPr>
        <w:t>二是落实国务院安委会有关部署的需要。</w:t>
      </w:r>
      <w:r>
        <w:rPr>
          <w:szCs w:val="32"/>
        </w:rPr>
        <w:t>张国清副总理在</w:t>
      </w:r>
      <w:r>
        <w:rPr>
          <w:szCs w:val="32"/>
        </w:rPr>
        <w:t>2025</w:t>
      </w:r>
      <w:r>
        <w:rPr>
          <w:szCs w:val="32"/>
        </w:rPr>
        <w:t>年国务院安委会全体会议上强调，</w:t>
      </w:r>
      <w:r>
        <w:rPr>
          <w:szCs w:val="32"/>
        </w:rPr>
        <w:t>“</w:t>
      </w:r>
      <w:r>
        <w:rPr>
          <w:szCs w:val="32"/>
        </w:rPr>
        <w:t>有关部门要下功夫，推动将这些标准上升为部门规章或强制性国家标准，真正成为硬杠杠</w:t>
      </w:r>
      <w:r>
        <w:rPr>
          <w:szCs w:val="32"/>
        </w:rPr>
        <w:t>”</w:t>
      </w:r>
      <w:r>
        <w:rPr>
          <w:szCs w:val="32"/>
        </w:rPr>
        <w:t>。《安全生产治本攻坚三年行动方案（</w:t>
      </w:r>
      <w:r>
        <w:rPr>
          <w:szCs w:val="32"/>
        </w:rPr>
        <w:t>2024—2026</w:t>
      </w:r>
      <w:r>
        <w:rPr>
          <w:szCs w:val="32"/>
        </w:rPr>
        <w:t>年）》明</w:t>
      </w:r>
      <w:r>
        <w:rPr>
          <w:szCs w:val="32"/>
        </w:rPr>
        <w:lastRenderedPageBreak/>
        <w:t>确要求，对于以试行、暂行办法等文件出台的重大事故隐患判定标准，</w:t>
      </w:r>
      <w:r>
        <w:rPr>
          <w:rFonts w:hint="eastAsia"/>
          <w:szCs w:val="32"/>
        </w:rPr>
        <w:t>应</w:t>
      </w:r>
      <w:r>
        <w:rPr>
          <w:szCs w:val="32"/>
        </w:rPr>
        <w:t>积极总结提升为部门规章、强制性国家标准等，增强权威性。此外，国务院安委办指出电力行业排查的重大隐患数量偏少、</w:t>
      </w:r>
      <w:r>
        <w:rPr>
          <w:rFonts w:hint="eastAsia"/>
          <w:szCs w:val="32"/>
        </w:rPr>
        <w:t>《重大电力安全隐患判定标准（试行）》（以下简称</w:t>
      </w:r>
      <w:r>
        <w:rPr>
          <w:szCs w:val="32"/>
        </w:rPr>
        <w:t>2022</w:t>
      </w:r>
      <w:r>
        <w:rPr>
          <w:rFonts w:hint="eastAsia"/>
          <w:szCs w:val="32"/>
        </w:rPr>
        <w:t>年</w:t>
      </w:r>
      <w:r>
        <w:rPr>
          <w:szCs w:val="32"/>
        </w:rPr>
        <w:t>版判定标准</w:t>
      </w:r>
      <w:r>
        <w:rPr>
          <w:rFonts w:hint="eastAsia"/>
          <w:szCs w:val="32"/>
        </w:rPr>
        <w:t>）中存在</w:t>
      </w:r>
      <w:r>
        <w:rPr>
          <w:szCs w:val="32"/>
        </w:rPr>
        <w:t>电力建设施工领域条款覆盖面不全</w:t>
      </w:r>
      <w:r>
        <w:rPr>
          <w:rFonts w:hint="eastAsia"/>
          <w:szCs w:val="32"/>
        </w:rPr>
        <w:t>等</w:t>
      </w:r>
      <w:r>
        <w:rPr>
          <w:szCs w:val="32"/>
        </w:rPr>
        <w:t>问题，需要通过补充</w:t>
      </w:r>
      <w:r>
        <w:rPr>
          <w:rFonts w:hint="eastAsia"/>
          <w:szCs w:val="32"/>
        </w:rPr>
        <w:t>条款</w:t>
      </w:r>
      <w:r>
        <w:rPr>
          <w:szCs w:val="32"/>
        </w:rPr>
        <w:t>、细化量化判定标准进行完善。</w:t>
      </w:r>
    </w:p>
    <w:p w14:paraId="74005868" w14:textId="77777777" w:rsidR="004C0FDA" w:rsidRDefault="00000000">
      <w:pPr>
        <w:rPr>
          <w:szCs w:val="32"/>
        </w:rPr>
      </w:pPr>
      <w:r>
        <w:rPr>
          <w:rFonts w:eastAsia="楷体"/>
          <w:szCs w:val="32"/>
        </w:rPr>
        <w:t>三是深刻汲取事故教训</w:t>
      </w:r>
      <w:r>
        <w:rPr>
          <w:rFonts w:eastAsia="楷体" w:hint="eastAsia"/>
          <w:szCs w:val="32"/>
        </w:rPr>
        <w:t>适应</w:t>
      </w:r>
      <w:r>
        <w:rPr>
          <w:rFonts w:eastAsia="楷体"/>
          <w:szCs w:val="32"/>
        </w:rPr>
        <w:t>电力安全生产形势发展变化的需要。</w:t>
      </w:r>
      <w:r>
        <w:rPr>
          <w:szCs w:val="32"/>
        </w:rPr>
        <w:t>近年来我国新型电力系统加速构建，电力系统部分关键节点不够坚强、电力建设施工规模长期维持高位、新能源大规模并</w:t>
      </w:r>
      <w:bookmarkStart w:id="0" w:name="OLE_LINK1"/>
      <w:r>
        <w:rPr>
          <w:szCs w:val="32"/>
        </w:rPr>
        <w:t>网摊</w:t>
      </w:r>
      <w:proofErr w:type="gramStart"/>
      <w:r>
        <w:rPr>
          <w:szCs w:val="32"/>
        </w:rPr>
        <w:t>薄系统</w:t>
      </w:r>
      <w:bookmarkEnd w:id="0"/>
      <w:proofErr w:type="gramEnd"/>
      <w:r>
        <w:rPr>
          <w:szCs w:val="32"/>
        </w:rPr>
        <w:t>稳定裕度等风险凸显，安全生产形势日益严峻复杂，青海玉树停电、四川关州水淹厂房等事故反映出的系列重大隐患，需要通过及时完善判定标准予以纳入。</w:t>
      </w:r>
    </w:p>
    <w:p w14:paraId="4C4C7688" w14:textId="77777777" w:rsidR="004C0FDA" w:rsidRDefault="00000000">
      <w:pPr>
        <w:pStyle w:val="ad"/>
        <w:ind w:firstLine="640"/>
        <w:rPr>
          <w:rFonts w:eastAsia="黑体"/>
          <w:szCs w:val="32"/>
        </w:rPr>
      </w:pPr>
      <w:r>
        <w:rPr>
          <w:rFonts w:eastAsia="黑体"/>
          <w:szCs w:val="32"/>
        </w:rPr>
        <w:t>二、编制过程及征求意见情况</w:t>
      </w:r>
    </w:p>
    <w:p w14:paraId="2C6C16D9" w14:textId="77777777" w:rsidR="004C0FDA" w:rsidRDefault="00000000">
      <w:pPr>
        <w:rPr>
          <w:szCs w:val="32"/>
        </w:rPr>
      </w:pPr>
      <w:r>
        <w:rPr>
          <w:szCs w:val="32"/>
        </w:rPr>
        <w:t>编制工作于</w:t>
      </w:r>
      <w:r>
        <w:rPr>
          <w:szCs w:val="32"/>
        </w:rPr>
        <w:t>2024</w:t>
      </w:r>
      <w:r>
        <w:rPr>
          <w:szCs w:val="32"/>
        </w:rPr>
        <w:t>年</w:t>
      </w:r>
      <w:r>
        <w:rPr>
          <w:szCs w:val="32"/>
        </w:rPr>
        <w:t>5</w:t>
      </w:r>
      <w:r>
        <w:rPr>
          <w:szCs w:val="32"/>
        </w:rPr>
        <w:t>月启动。依据《能源电力系统安全生产治本攻坚三年行动（</w:t>
      </w:r>
      <w:r>
        <w:rPr>
          <w:szCs w:val="32"/>
        </w:rPr>
        <w:t>2024—2026</w:t>
      </w:r>
      <w:r>
        <w:rPr>
          <w:szCs w:val="32"/>
        </w:rPr>
        <w:t>年）》，原计划于</w:t>
      </w:r>
      <w:r>
        <w:rPr>
          <w:szCs w:val="32"/>
        </w:rPr>
        <w:t>2025</w:t>
      </w:r>
      <w:r>
        <w:rPr>
          <w:szCs w:val="32"/>
        </w:rPr>
        <w:t>年底前将</w:t>
      </w:r>
      <w:r>
        <w:rPr>
          <w:szCs w:val="32"/>
        </w:rPr>
        <w:t>2022</w:t>
      </w:r>
      <w:r>
        <w:rPr>
          <w:rFonts w:hint="eastAsia"/>
          <w:szCs w:val="32"/>
        </w:rPr>
        <w:t>年</w:t>
      </w:r>
      <w:r>
        <w:rPr>
          <w:szCs w:val="32"/>
        </w:rPr>
        <w:t>版判定标准升级为局规范性文件，按照该计划于</w:t>
      </w:r>
      <w:r>
        <w:rPr>
          <w:szCs w:val="32"/>
        </w:rPr>
        <w:t>2025</w:t>
      </w:r>
      <w:r>
        <w:rPr>
          <w:szCs w:val="32"/>
        </w:rPr>
        <w:t>年初形成了征求意见稿。</w:t>
      </w:r>
    </w:p>
    <w:p w14:paraId="49B55BB2" w14:textId="7EB4D005" w:rsidR="004C0FDA" w:rsidRDefault="00000000">
      <w:pPr>
        <w:rPr>
          <w:szCs w:val="32"/>
        </w:rPr>
      </w:pPr>
      <w:r>
        <w:rPr>
          <w:szCs w:val="32"/>
        </w:rPr>
        <w:t>2025</w:t>
      </w:r>
      <w:r>
        <w:rPr>
          <w:szCs w:val="32"/>
        </w:rPr>
        <w:t>年</w:t>
      </w:r>
      <w:r>
        <w:rPr>
          <w:szCs w:val="32"/>
        </w:rPr>
        <w:t>2</w:t>
      </w:r>
      <w:r>
        <w:rPr>
          <w:szCs w:val="32"/>
        </w:rPr>
        <w:t>月，为深入</w:t>
      </w:r>
      <w:bookmarkStart w:id="1" w:name="OLE_LINK2"/>
      <w:r>
        <w:rPr>
          <w:szCs w:val="32"/>
        </w:rPr>
        <w:t>贯彻落实张国清副总理讲话精神以及国务院安委会有关要求</w:t>
      </w:r>
      <w:bookmarkEnd w:id="1"/>
      <w:r>
        <w:rPr>
          <w:szCs w:val="32"/>
        </w:rPr>
        <w:t>，决定</w:t>
      </w:r>
      <w:proofErr w:type="gramStart"/>
      <w:r>
        <w:rPr>
          <w:szCs w:val="32"/>
        </w:rPr>
        <w:t>改为发改委令</w:t>
      </w:r>
      <w:proofErr w:type="gramEnd"/>
      <w:r>
        <w:rPr>
          <w:szCs w:val="32"/>
        </w:rPr>
        <w:t>形式出台。</w:t>
      </w:r>
      <w:r>
        <w:rPr>
          <w:rFonts w:hint="eastAsia"/>
          <w:szCs w:val="32"/>
        </w:rPr>
        <w:t>沟通过程中，</w:t>
      </w:r>
      <w:proofErr w:type="gramStart"/>
      <w:r>
        <w:rPr>
          <w:rFonts w:hint="eastAsia"/>
          <w:szCs w:val="32"/>
        </w:rPr>
        <w:t>局法改司</w:t>
      </w:r>
      <w:proofErr w:type="gramEnd"/>
      <w:r>
        <w:rPr>
          <w:rFonts w:hint="eastAsia"/>
          <w:szCs w:val="32"/>
        </w:rPr>
        <w:t>、</w:t>
      </w:r>
      <w:proofErr w:type="gramStart"/>
      <w:r>
        <w:rPr>
          <w:szCs w:val="32"/>
        </w:rPr>
        <w:t>委法规</w:t>
      </w:r>
      <w:proofErr w:type="gramEnd"/>
      <w:r>
        <w:rPr>
          <w:szCs w:val="32"/>
        </w:rPr>
        <w:t>司</w:t>
      </w:r>
      <w:r>
        <w:rPr>
          <w:rFonts w:hint="eastAsia"/>
          <w:szCs w:val="32"/>
        </w:rPr>
        <w:t>认为判定标准的内容过于单薄，且有关法律明确以“标准”命名的文件不能以部门规章形式出台；其建议</w:t>
      </w:r>
      <w:r>
        <w:rPr>
          <w:szCs w:val="32"/>
        </w:rPr>
        <w:t>加</w:t>
      </w:r>
      <w:r>
        <w:rPr>
          <w:rFonts w:hint="eastAsia"/>
          <w:szCs w:val="32"/>
        </w:rPr>
        <w:t>入相关责任分工、排查治理、监督管理、法律责任等条款。</w:t>
      </w:r>
      <w:r>
        <w:rPr>
          <w:rFonts w:hint="eastAsia"/>
          <w:szCs w:val="32"/>
        </w:rPr>
        <w:lastRenderedPageBreak/>
        <w:t>按照其意见，整合了</w:t>
      </w:r>
      <w:r>
        <w:rPr>
          <w:szCs w:val="32"/>
        </w:rPr>
        <w:t>2022</w:t>
      </w:r>
      <w:r>
        <w:rPr>
          <w:szCs w:val="32"/>
        </w:rPr>
        <w:t>年我局出台的《电力安全隐患治理监督管理规定》相关内容</w:t>
      </w:r>
      <w:r>
        <w:rPr>
          <w:rFonts w:hint="eastAsia"/>
          <w:szCs w:val="32"/>
        </w:rPr>
        <w:t>等</w:t>
      </w:r>
      <w:r>
        <w:rPr>
          <w:szCs w:val="32"/>
        </w:rPr>
        <w:t>，重新命名为《电力重大事故隐患判定标准及治理监督管理规定》（以下简称</w:t>
      </w:r>
      <w:r>
        <w:rPr>
          <w:rFonts w:hint="eastAsia"/>
          <w:szCs w:val="32"/>
        </w:rPr>
        <w:t>《规定》</w:t>
      </w:r>
      <w:r>
        <w:rPr>
          <w:szCs w:val="32"/>
        </w:rPr>
        <w:t>）</w:t>
      </w:r>
      <w:r>
        <w:rPr>
          <w:rFonts w:hint="eastAsia"/>
          <w:szCs w:val="32"/>
        </w:rPr>
        <w:t>。《规定》</w:t>
      </w:r>
      <w:r>
        <w:rPr>
          <w:szCs w:val="32"/>
        </w:rPr>
        <w:t>于</w:t>
      </w:r>
      <w:r w:rsidR="003E2C1A">
        <w:rPr>
          <w:szCs w:val="32"/>
        </w:rPr>
        <w:t>2025</w:t>
      </w:r>
      <w:r w:rsidR="003E2C1A">
        <w:rPr>
          <w:szCs w:val="32"/>
        </w:rPr>
        <w:t>年</w:t>
      </w:r>
      <w:r w:rsidR="003E2C1A">
        <w:rPr>
          <w:rFonts w:hint="eastAsia"/>
          <w:szCs w:val="32"/>
        </w:rPr>
        <w:t>8</w:t>
      </w:r>
      <w:r>
        <w:rPr>
          <w:szCs w:val="32"/>
        </w:rPr>
        <w:t>月</w:t>
      </w:r>
      <w:r w:rsidR="003E2C1A">
        <w:rPr>
          <w:rFonts w:hint="eastAsia"/>
          <w:szCs w:val="32"/>
        </w:rPr>
        <w:t>书面</w:t>
      </w:r>
      <w:r>
        <w:rPr>
          <w:rFonts w:hint="eastAsia"/>
          <w:szCs w:val="32"/>
        </w:rPr>
        <w:t>征求</w:t>
      </w:r>
      <w:r w:rsidR="003E2C1A">
        <w:rPr>
          <w:rFonts w:hint="eastAsia"/>
          <w:szCs w:val="32"/>
        </w:rPr>
        <w:t>国家发展改革委、应急管理部、国家能源局</w:t>
      </w:r>
      <w:r>
        <w:rPr>
          <w:szCs w:val="32"/>
        </w:rPr>
        <w:t>派出机构、地方电力管理部门、全国电力安委会企业成员单位</w:t>
      </w:r>
      <w:r>
        <w:rPr>
          <w:rFonts w:hint="eastAsia"/>
          <w:szCs w:val="32"/>
        </w:rPr>
        <w:t>意见并修改</w:t>
      </w:r>
      <w:r>
        <w:rPr>
          <w:szCs w:val="32"/>
        </w:rPr>
        <w:t>完善</w:t>
      </w:r>
      <w:r>
        <w:rPr>
          <w:rFonts w:hint="eastAsia"/>
          <w:szCs w:val="32"/>
        </w:rPr>
        <w:t>形成公开征求意见稿</w:t>
      </w:r>
      <w:r>
        <w:rPr>
          <w:szCs w:val="32"/>
        </w:rPr>
        <w:t>。</w:t>
      </w:r>
    </w:p>
    <w:p w14:paraId="4D8BA5D6" w14:textId="5BD943FD" w:rsidR="004C0FDA" w:rsidRDefault="00000000">
      <w:pPr>
        <w:rPr>
          <w:rFonts w:eastAsia="楷体"/>
          <w:color w:val="EE0000"/>
          <w:szCs w:val="32"/>
        </w:rPr>
      </w:pPr>
      <w:r>
        <w:rPr>
          <w:szCs w:val="32"/>
        </w:rPr>
        <w:t>征求意见阶段</w:t>
      </w:r>
      <w:r>
        <w:rPr>
          <w:rFonts w:hint="eastAsia"/>
          <w:szCs w:val="32"/>
        </w:rPr>
        <w:t>，</w:t>
      </w:r>
      <w:r>
        <w:rPr>
          <w:szCs w:val="32"/>
        </w:rPr>
        <w:t>共收到意见</w:t>
      </w:r>
      <w:r>
        <w:rPr>
          <w:rFonts w:hint="eastAsia"/>
          <w:szCs w:val="32"/>
        </w:rPr>
        <w:t>102</w:t>
      </w:r>
      <w:r>
        <w:rPr>
          <w:szCs w:val="32"/>
        </w:rPr>
        <w:t>条，其中采纳</w:t>
      </w:r>
      <w:r>
        <w:rPr>
          <w:rFonts w:hint="eastAsia"/>
          <w:szCs w:val="32"/>
        </w:rPr>
        <w:t>、基本采纳或部分采纳</w:t>
      </w:r>
      <w:r>
        <w:rPr>
          <w:rFonts w:hint="eastAsia"/>
          <w:szCs w:val="32"/>
        </w:rPr>
        <w:t>79</w:t>
      </w:r>
      <w:r>
        <w:rPr>
          <w:szCs w:val="32"/>
        </w:rPr>
        <w:t>条，采纳率</w:t>
      </w:r>
      <w:r>
        <w:rPr>
          <w:rFonts w:hint="eastAsia"/>
          <w:szCs w:val="32"/>
        </w:rPr>
        <w:t>77</w:t>
      </w:r>
      <w:r>
        <w:rPr>
          <w:szCs w:val="32"/>
        </w:rPr>
        <w:t>%</w:t>
      </w:r>
      <w:r>
        <w:rPr>
          <w:rFonts w:hint="eastAsia"/>
          <w:szCs w:val="32"/>
        </w:rPr>
        <w:t>；</w:t>
      </w:r>
      <w:r>
        <w:rPr>
          <w:szCs w:val="32"/>
        </w:rPr>
        <w:t>未采纳</w:t>
      </w:r>
      <w:r>
        <w:rPr>
          <w:rFonts w:hint="eastAsia"/>
          <w:szCs w:val="32"/>
        </w:rPr>
        <w:t>23</w:t>
      </w:r>
      <w:r>
        <w:rPr>
          <w:szCs w:val="32"/>
        </w:rPr>
        <w:t>条，</w:t>
      </w:r>
      <w:r>
        <w:rPr>
          <w:rFonts w:hint="eastAsia"/>
          <w:szCs w:val="32"/>
        </w:rPr>
        <w:t>主要集中在</w:t>
      </w:r>
      <w:r>
        <w:rPr>
          <w:rFonts w:hint="eastAsia"/>
          <w:b/>
          <w:bCs/>
          <w:szCs w:val="32"/>
        </w:rPr>
        <w:t>地方电力管理部门负重大隐患治理监督管理责任的相关表述</w:t>
      </w:r>
      <w:r>
        <w:rPr>
          <w:b/>
          <w:bCs/>
          <w:szCs w:val="32"/>
        </w:rPr>
        <w:t>。</w:t>
      </w:r>
      <w:r>
        <w:rPr>
          <w:rFonts w:hint="eastAsia"/>
          <w:szCs w:val="32"/>
        </w:rPr>
        <w:t>一些地方电力管理部门认为其无电力安全生产监管职责，不应承担或仅配合派出机构开展电力安全生产监督管理工作。我们认为，依据</w:t>
      </w:r>
      <w:r w:rsidRPr="00DD7D97">
        <w:rPr>
          <w:rFonts w:hint="eastAsia"/>
          <w:b/>
          <w:bCs/>
          <w:szCs w:val="32"/>
        </w:rPr>
        <w:t>《中华人民共和国安全生产法》</w:t>
      </w:r>
      <w:r>
        <w:rPr>
          <w:rFonts w:hint="eastAsia"/>
          <w:szCs w:val="32"/>
        </w:rPr>
        <w:t>“</w:t>
      </w:r>
      <w:r w:rsidRPr="00DD7D97">
        <w:rPr>
          <w:rFonts w:hint="eastAsia"/>
          <w:b/>
          <w:bCs/>
          <w:szCs w:val="32"/>
        </w:rPr>
        <w:t>第三条</w:t>
      </w:r>
      <w:r>
        <w:rPr>
          <w:szCs w:val="32"/>
        </w:rPr>
        <w:t>……</w:t>
      </w:r>
      <w:r>
        <w:rPr>
          <w:rFonts w:hint="eastAsia"/>
          <w:szCs w:val="32"/>
        </w:rPr>
        <w:t>安全生产工作实行管行业必须管安全、管业务必须管安全、管生产经营必须管安全，强化和落实生产经营单位主体责任与政府监管责任，建立生产经营单位负责、职工参与、政府监管、行业自律和社会监督的机制”。因此，公开征求意见稿中相关条款表述为“第四条</w:t>
      </w:r>
      <w:r>
        <w:rPr>
          <w:rFonts w:hint="eastAsia"/>
          <w:szCs w:val="32"/>
        </w:rPr>
        <w:t xml:space="preserve"> </w:t>
      </w:r>
      <w:r>
        <w:rPr>
          <w:rFonts w:hint="eastAsia"/>
          <w:szCs w:val="32"/>
        </w:rPr>
        <w:t>国家能源局及其派出机构、</w:t>
      </w:r>
      <w:r>
        <w:rPr>
          <w:rFonts w:hint="eastAsia"/>
          <w:b/>
          <w:bCs/>
          <w:kern w:val="0"/>
          <w:szCs w:val="32"/>
        </w:rPr>
        <w:t>地方人民政府电力管理部门</w:t>
      </w:r>
      <w:r>
        <w:rPr>
          <w:rFonts w:hint="eastAsia"/>
          <w:b/>
          <w:bCs/>
          <w:szCs w:val="32"/>
        </w:rPr>
        <w:t>（以下简称地方电力管理部门）</w:t>
      </w:r>
      <w:r>
        <w:rPr>
          <w:rFonts w:hint="eastAsia"/>
          <w:szCs w:val="32"/>
        </w:rPr>
        <w:t>、电力企业</w:t>
      </w:r>
      <w:r>
        <w:rPr>
          <w:rFonts w:hint="eastAsia"/>
          <w:b/>
          <w:bCs/>
          <w:szCs w:val="32"/>
        </w:rPr>
        <w:t>依据本规定对重大隐患进行判定。</w:t>
      </w:r>
      <w:r>
        <w:rPr>
          <w:rFonts w:hint="eastAsia"/>
          <w:szCs w:val="32"/>
        </w:rPr>
        <w:t>电力企业承担重大隐患排查治理主体责任，按照本规定开展重大隐患排查治理工作。国家能源局及其派出机构、</w:t>
      </w:r>
      <w:r>
        <w:rPr>
          <w:rFonts w:hint="eastAsia"/>
          <w:b/>
          <w:bCs/>
          <w:szCs w:val="32"/>
        </w:rPr>
        <w:t>地方电力管理部门负重大隐患治理监督管理责任</w:t>
      </w:r>
      <w:r>
        <w:rPr>
          <w:rFonts w:hint="eastAsia"/>
          <w:szCs w:val="32"/>
        </w:rPr>
        <w:t>，按照本规定对电力企业重大隐患排查治理工作开展监督管理</w:t>
      </w:r>
      <w:proofErr w:type="gramStart"/>
      <w:r>
        <w:rPr>
          <w:rFonts w:hint="eastAsia"/>
          <w:szCs w:val="32"/>
        </w:rPr>
        <w:t>”</w:t>
      </w:r>
      <w:proofErr w:type="gramEnd"/>
      <w:r>
        <w:rPr>
          <w:rFonts w:hint="eastAsia"/>
          <w:szCs w:val="32"/>
        </w:rPr>
        <w:t>“第二十七条</w:t>
      </w:r>
      <w:r>
        <w:rPr>
          <w:rFonts w:hint="eastAsia"/>
          <w:szCs w:val="32"/>
        </w:rPr>
        <w:t xml:space="preserve"> </w:t>
      </w:r>
      <w:r>
        <w:rPr>
          <w:rFonts w:hint="eastAsia"/>
          <w:szCs w:val="32"/>
        </w:rPr>
        <w:t>国家能源局派出机构、</w:t>
      </w:r>
      <w:r>
        <w:rPr>
          <w:rFonts w:hint="eastAsia"/>
          <w:b/>
          <w:bCs/>
          <w:szCs w:val="32"/>
        </w:rPr>
        <w:lastRenderedPageBreak/>
        <w:t>大坝安全监察中心</w:t>
      </w:r>
      <w:r>
        <w:rPr>
          <w:rFonts w:hint="eastAsia"/>
          <w:szCs w:val="32"/>
        </w:rPr>
        <w:t>，以及</w:t>
      </w:r>
      <w:r>
        <w:rPr>
          <w:rFonts w:hint="eastAsia"/>
          <w:b/>
          <w:bCs/>
          <w:szCs w:val="32"/>
        </w:rPr>
        <w:t>地方电力管理部门</w:t>
      </w:r>
      <w:r>
        <w:rPr>
          <w:rFonts w:hint="eastAsia"/>
          <w:szCs w:val="32"/>
        </w:rPr>
        <w:t>、</w:t>
      </w:r>
      <w:r w:rsidRPr="00DD7D97">
        <w:rPr>
          <w:rFonts w:hint="eastAsia"/>
          <w:b/>
          <w:bCs/>
          <w:szCs w:val="32"/>
        </w:rPr>
        <w:t>电力建设工程质量监督机构</w:t>
      </w:r>
      <w:r>
        <w:rPr>
          <w:rFonts w:hint="eastAsia"/>
          <w:szCs w:val="32"/>
        </w:rPr>
        <w:t>应将检查发现或企业报送的重大隐患情况，于</w:t>
      </w:r>
      <w:r>
        <w:rPr>
          <w:rFonts w:hint="eastAsia"/>
          <w:szCs w:val="32"/>
        </w:rPr>
        <w:t>10</w:t>
      </w:r>
      <w:r>
        <w:rPr>
          <w:rFonts w:hint="eastAsia"/>
          <w:szCs w:val="32"/>
        </w:rPr>
        <w:t>个工作日内逐级报送至国家能源局。国家能源局派出机构、</w:t>
      </w:r>
      <w:r>
        <w:rPr>
          <w:rFonts w:hint="eastAsia"/>
          <w:b/>
          <w:bCs/>
          <w:szCs w:val="32"/>
        </w:rPr>
        <w:t>地方电力管理部门</w:t>
      </w:r>
      <w:r>
        <w:rPr>
          <w:rFonts w:hint="eastAsia"/>
          <w:szCs w:val="32"/>
        </w:rPr>
        <w:t>可依照法律法规和相关规定对整改难度大、整改时间长或者外部因素造成生产经营单位自身难以消除的重大隐患治理进行督办</w:t>
      </w:r>
      <w:r>
        <w:rPr>
          <w:szCs w:val="32"/>
        </w:rPr>
        <w:t>……</w:t>
      </w:r>
      <w:r>
        <w:rPr>
          <w:rFonts w:hint="eastAsia"/>
          <w:szCs w:val="32"/>
        </w:rPr>
        <w:t>”“第三十条</w:t>
      </w:r>
      <w:r>
        <w:rPr>
          <w:rFonts w:hint="eastAsia"/>
          <w:szCs w:val="32"/>
        </w:rPr>
        <w:t xml:space="preserve"> </w:t>
      </w:r>
      <w:r>
        <w:rPr>
          <w:rFonts w:hint="eastAsia"/>
          <w:szCs w:val="32"/>
        </w:rPr>
        <w:t>国家能源局及其派出机构、</w:t>
      </w:r>
      <w:r>
        <w:rPr>
          <w:rFonts w:hint="eastAsia"/>
          <w:b/>
          <w:bCs/>
          <w:szCs w:val="32"/>
        </w:rPr>
        <w:t>地方电力管理部门</w:t>
      </w:r>
      <w:r>
        <w:rPr>
          <w:rFonts w:hint="eastAsia"/>
          <w:szCs w:val="32"/>
        </w:rPr>
        <w:t>对检查中发现的重大隐患，应当责令立即排除或限期排除</w:t>
      </w:r>
      <w:r>
        <w:rPr>
          <w:szCs w:val="32"/>
        </w:rPr>
        <w:t>……</w:t>
      </w:r>
      <w:r>
        <w:rPr>
          <w:rFonts w:hint="eastAsia"/>
          <w:szCs w:val="32"/>
        </w:rPr>
        <w:t>”。</w:t>
      </w:r>
    </w:p>
    <w:p w14:paraId="0165EB59" w14:textId="77777777" w:rsidR="004C0FDA" w:rsidRDefault="00000000">
      <w:pPr>
        <w:pStyle w:val="ad"/>
        <w:numPr>
          <w:ilvl w:val="255"/>
          <w:numId w:val="0"/>
        </w:numPr>
        <w:ind w:firstLineChars="200" w:firstLine="640"/>
        <w:rPr>
          <w:rFonts w:eastAsia="黑体"/>
          <w:szCs w:val="32"/>
        </w:rPr>
      </w:pPr>
      <w:r>
        <w:rPr>
          <w:rFonts w:eastAsia="黑体"/>
          <w:szCs w:val="32"/>
        </w:rPr>
        <w:t>三、编制总体思路</w:t>
      </w:r>
    </w:p>
    <w:p w14:paraId="3E025853" w14:textId="77777777" w:rsidR="004C0FDA" w:rsidRDefault="00000000">
      <w:pPr>
        <w:rPr>
          <w:szCs w:val="32"/>
        </w:rPr>
      </w:pPr>
      <w:r>
        <w:rPr>
          <w:szCs w:val="32"/>
        </w:rPr>
        <w:t>由于</w:t>
      </w:r>
      <w:r>
        <w:rPr>
          <w:szCs w:val="32"/>
        </w:rPr>
        <w:t>2022</w:t>
      </w:r>
      <w:r>
        <w:rPr>
          <w:szCs w:val="32"/>
        </w:rPr>
        <w:t>年出台的《电力安全隐患治理监督管理规定》施行</w:t>
      </w:r>
      <w:r>
        <w:rPr>
          <w:rFonts w:hint="eastAsia"/>
          <w:szCs w:val="32"/>
        </w:rPr>
        <w:t>以</w:t>
      </w:r>
      <w:r>
        <w:rPr>
          <w:szCs w:val="32"/>
        </w:rPr>
        <w:t>来效果良好，我们将编制工作聚焦</w:t>
      </w:r>
      <w:r>
        <w:rPr>
          <w:rFonts w:hint="eastAsia"/>
          <w:szCs w:val="32"/>
        </w:rPr>
        <w:t>于</w:t>
      </w:r>
      <w:r>
        <w:rPr>
          <w:szCs w:val="32"/>
        </w:rPr>
        <w:t>完善重大隐患判定标准相关内容，主要把握以下原则。</w:t>
      </w:r>
    </w:p>
    <w:p w14:paraId="7B033B52" w14:textId="7B665EA9" w:rsidR="004C0FDA" w:rsidRDefault="00000000">
      <w:pPr>
        <w:rPr>
          <w:szCs w:val="32"/>
        </w:rPr>
      </w:pPr>
      <w:r>
        <w:rPr>
          <w:rFonts w:eastAsia="楷体"/>
          <w:szCs w:val="32"/>
        </w:rPr>
        <w:t>一是把可导致严重后果作为重大隐患判定核心判据。</w:t>
      </w:r>
      <w:r>
        <w:rPr>
          <w:szCs w:val="32"/>
        </w:rPr>
        <w:t>系统梳理近年来电力事故特征和安全生产暴露的薄弱环节，将可能导致大面积停电、</w:t>
      </w:r>
      <w:r>
        <w:rPr>
          <w:rFonts w:hint="eastAsia"/>
          <w:szCs w:val="32"/>
        </w:rPr>
        <w:t>重大人员伤亡</w:t>
      </w:r>
      <w:r>
        <w:rPr>
          <w:szCs w:val="32"/>
        </w:rPr>
        <w:t>、重大经济损失等严重后果的隐患尽可能纳入重大隐患范围。如，近年来汽轮机超速断轴、断叶片事故时有发生，因此将相关隐患列入重大隐患范围。</w:t>
      </w:r>
    </w:p>
    <w:p w14:paraId="4607B5EB" w14:textId="77777777" w:rsidR="004C0FDA" w:rsidRDefault="00000000">
      <w:pPr>
        <w:rPr>
          <w:szCs w:val="32"/>
        </w:rPr>
      </w:pPr>
      <w:r>
        <w:rPr>
          <w:rFonts w:eastAsia="楷体"/>
          <w:szCs w:val="32"/>
        </w:rPr>
        <w:t>二是量化判定标准表述增强可操作性。</w:t>
      </w:r>
      <w:r>
        <w:rPr>
          <w:szCs w:val="32"/>
        </w:rPr>
        <w:t>通过引入阈值标准、参数范围等量化指标，使判定要素更加具体、明确，便于单位和个人更加精准开展重大隐患排查。尤其是，针对国务院安委办指出的建设施工、水电站大坝两方面的条款进行细化完善，增强覆盖的全面性和可操作性。</w:t>
      </w:r>
    </w:p>
    <w:p w14:paraId="30DADF66" w14:textId="214A6D50" w:rsidR="004C0FDA" w:rsidRDefault="00000000">
      <w:pPr>
        <w:rPr>
          <w:szCs w:val="32"/>
        </w:rPr>
      </w:pPr>
      <w:r>
        <w:rPr>
          <w:rFonts w:eastAsia="楷体"/>
          <w:szCs w:val="32"/>
        </w:rPr>
        <w:lastRenderedPageBreak/>
        <w:t>三是与行业安全生产实际情况相匹配。</w:t>
      </w:r>
      <w:r>
        <w:rPr>
          <w:szCs w:val="32"/>
        </w:rPr>
        <w:t>一方面，相对化工、交通等领域重大事故多发行业，近年来我国电力安全生产相对平稳，且考虑到</w:t>
      </w:r>
      <w:r>
        <w:rPr>
          <w:szCs w:val="32"/>
        </w:rPr>
        <w:t>50</w:t>
      </w:r>
      <w:r>
        <w:rPr>
          <w:szCs w:val="32"/>
        </w:rPr>
        <w:t>多个部门重大隐患判定标准条数大部分在</w:t>
      </w:r>
      <w:r>
        <w:rPr>
          <w:szCs w:val="32"/>
        </w:rPr>
        <w:t>20</w:t>
      </w:r>
      <w:r>
        <w:rPr>
          <w:szCs w:val="32"/>
        </w:rPr>
        <w:t>条以内，电力重大事故隐患判定标准条数不宜过多；另一方面，依据</w:t>
      </w:r>
      <w:r>
        <w:rPr>
          <w:szCs w:val="32"/>
        </w:rPr>
        <w:t>2022</w:t>
      </w:r>
      <w:r>
        <w:rPr>
          <w:rFonts w:hint="eastAsia"/>
          <w:szCs w:val="32"/>
        </w:rPr>
        <w:t>年</w:t>
      </w:r>
      <w:r>
        <w:rPr>
          <w:szCs w:val="32"/>
        </w:rPr>
        <w:t>版判定标准，</w:t>
      </w:r>
      <w:r>
        <w:rPr>
          <w:szCs w:val="32"/>
        </w:rPr>
        <w:t>2</w:t>
      </w:r>
      <w:r>
        <w:rPr>
          <w:szCs w:val="32"/>
        </w:rPr>
        <w:t>年</w:t>
      </w:r>
      <w:r>
        <w:rPr>
          <w:rFonts w:hint="eastAsia"/>
          <w:szCs w:val="32"/>
        </w:rPr>
        <w:t>多</w:t>
      </w:r>
      <w:r>
        <w:rPr>
          <w:szCs w:val="32"/>
        </w:rPr>
        <w:t>来共排查出</w:t>
      </w:r>
      <w:r w:rsidR="003E2C1A">
        <w:rPr>
          <w:rFonts w:hint="eastAsia"/>
          <w:szCs w:val="32"/>
        </w:rPr>
        <w:t>101</w:t>
      </w:r>
      <w:r>
        <w:rPr>
          <w:szCs w:val="32"/>
        </w:rPr>
        <w:t>个重大隐患，国务院安委办指出电力行业排查数量较少，也需要适度扩大覆盖范围。综上两方面因素考虑，我们考虑合理适度扩大判定标准覆盖范围</w:t>
      </w:r>
      <w:r>
        <w:rPr>
          <w:rFonts w:hint="eastAsia"/>
          <w:szCs w:val="32"/>
        </w:rPr>
        <w:t>，并对征求意见稿进行了初步评估</w:t>
      </w:r>
      <w:r>
        <w:rPr>
          <w:szCs w:val="32"/>
        </w:rPr>
        <w:t>，</w:t>
      </w:r>
      <w:r>
        <w:rPr>
          <w:rFonts w:hint="eastAsia"/>
          <w:szCs w:val="32"/>
        </w:rPr>
        <w:t>预计</w:t>
      </w:r>
      <w:r>
        <w:rPr>
          <w:szCs w:val="32"/>
        </w:rPr>
        <w:t>每年排查出的重大隐患</w:t>
      </w:r>
      <w:r>
        <w:rPr>
          <w:rFonts w:hint="eastAsia"/>
          <w:szCs w:val="32"/>
        </w:rPr>
        <w:t>在</w:t>
      </w:r>
      <w:r>
        <w:rPr>
          <w:rFonts w:hint="eastAsia"/>
          <w:szCs w:val="32"/>
        </w:rPr>
        <w:t>200~</w:t>
      </w:r>
      <w:r>
        <w:rPr>
          <w:szCs w:val="32"/>
        </w:rPr>
        <w:t>1000</w:t>
      </w:r>
      <w:r>
        <w:rPr>
          <w:szCs w:val="32"/>
        </w:rPr>
        <w:t>条，可匹配当前我国电力安全生产实际情况。</w:t>
      </w:r>
    </w:p>
    <w:p w14:paraId="57B91C87" w14:textId="77777777" w:rsidR="004C0FDA" w:rsidRDefault="00000000">
      <w:pPr>
        <w:rPr>
          <w:rFonts w:eastAsia="黑体"/>
          <w:szCs w:val="32"/>
        </w:rPr>
      </w:pPr>
      <w:r>
        <w:rPr>
          <w:rFonts w:eastAsia="黑体"/>
          <w:szCs w:val="32"/>
        </w:rPr>
        <w:t>四、主要内容说明</w:t>
      </w:r>
    </w:p>
    <w:p w14:paraId="73884407" w14:textId="062204CF" w:rsidR="004C0FDA" w:rsidRDefault="00000000">
      <w:pPr>
        <w:rPr>
          <w:szCs w:val="32"/>
        </w:rPr>
      </w:pPr>
      <w:r>
        <w:rPr>
          <w:rFonts w:hint="eastAsia"/>
          <w:szCs w:val="32"/>
        </w:rPr>
        <w:t>《规定》</w:t>
      </w:r>
      <w:r>
        <w:rPr>
          <w:szCs w:val="32"/>
        </w:rPr>
        <w:t>分为六章，各章主要内容如下。</w:t>
      </w:r>
    </w:p>
    <w:p w14:paraId="4DA6AA57" w14:textId="77777777" w:rsidR="004C0FDA" w:rsidRDefault="00000000">
      <w:pPr>
        <w:pStyle w:val="a4"/>
        <w:ind w:firstLine="640"/>
        <w:rPr>
          <w:rFonts w:ascii="Times New Roman"/>
          <w:sz w:val="32"/>
        </w:rPr>
      </w:pPr>
      <w:r>
        <w:rPr>
          <w:rFonts w:ascii="Times New Roman" w:eastAsia="楷体"/>
          <w:sz w:val="32"/>
          <w:szCs w:val="32"/>
        </w:rPr>
        <w:t>第一章总则。</w:t>
      </w:r>
      <w:r>
        <w:rPr>
          <w:rFonts w:ascii="Times New Roman"/>
          <w:sz w:val="32"/>
        </w:rPr>
        <w:t>主要介绍了规定编制的目的、依据，参照《生产安全事故隐患排查治理条例（征求意见稿）》提出了电力重大事故隐患的定义，</w:t>
      </w:r>
      <w:r>
        <w:rPr>
          <w:rFonts w:ascii="Times New Roman" w:hint="eastAsia"/>
          <w:sz w:val="32"/>
        </w:rPr>
        <w:t>依据《中华人民共和国安全生产法》</w:t>
      </w:r>
      <w:r>
        <w:rPr>
          <w:rFonts w:ascii="Times New Roman"/>
          <w:sz w:val="32"/>
        </w:rPr>
        <w:t>明确了国家能源局及其派出机构、地方电力管理部门</w:t>
      </w:r>
      <w:r>
        <w:rPr>
          <w:rFonts w:ascii="Times New Roman" w:hint="eastAsia"/>
          <w:sz w:val="32"/>
        </w:rPr>
        <w:t>、</w:t>
      </w:r>
      <w:r>
        <w:rPr>
          <w:rFonts w:ascii="Times New Roman"/>
          <w:sz w:val="32"/>
        </w:rPr>
        <w:t>电力企业的责任分工。</w:t>
      </w:r>
    </w:p>
    <w:p w14:paraId="0DE1B7BB" w14:textId="3137CBCD" w:rsidR="004C0FDA" w:rsidRDefault="00000000">
      <w:r>
        <w:rPr>
          <w:rFonts w:eastAsia="楷体"/>
          <w:szCs w:val="32"/>
        </w:rPr>
        <w:t>第二</w:t>
      </w:r>
      <w:proofErr w:type="gramStart"/>
      <w:r>
        <w:rPr>
          <w:rFonts w:eastAsia="楷体"/>
          <w:szCs w:val="32"/>
        </w:rPr>
        <w:t>章重大</w:t>
      </w:r>
      <w:proofErr w:type="gramEnd"/>
      <w:r>
        <w:rPr>
          <w:rFonts w:eastAsia="楷体"/>
          <w:szCs w:val="32"/>
        </w:rPr>
        <w:t>隐患判定标准。</w:t>
      </w:r>
      <w:r>
        <w:t>由</w:t>
      </w:r>
      <w:r w:rsidR="0057687D" w:rsidRPr="0057687D">
        <w:rPr>
          <w:rFonts w:hint="eastAsia"/>
        </w:rPr>
        <w:t>2022</w:t>
      </w:r>
      <w:r w:rsidR="0057687D" w:rsidRPr="0057687D">
        <w:rPr>
          <w:rFonts w:hint="eastAsia"/>
        </w:rPr>
        <w:t>年版判定标准</w:t>
      </w:r>
      <w:r>
        <w:t>的</w:t>
      </w:r>
      <w:r>
        <w:t>8</w:t>
      </w:r>
      <w:r>
        <w:t>条（具体含约</w:t>
      </w:r>
      <w:r>
        <w:t>20</w:t>
      </w:r>
      <w:r>
        <w:t>种重大隐患情形</w:t>
      </w:r>
      <w:r>
        <w:rPr>
          <w:rFonts w:hint="eastAsia"/>
        </w:rPr>
        <w:t>）</w:t>
      </w:r>
      <w:r>
        <w:t>增至</w:t>
      </w:r>
      <w:r>
        <w:t>10</w:t>
      </w:r>
      <w:r>
        <w:t>条（具体含约</w:t>
      </w:r>
      <w:r>
        <w:t>50</w:t>
      </w:r>
      <w:r>
        <w:t>项重大隐患情形）。</w:t>
      </w:r>
      <w:r>
        <w:rPr>
          <w:b/>
          <w:bCs/>
        </w:rPr>
        <w:t>新增水淹厂房判定条款</w:t>
      </w:r>
      <w:r>
        <w:t>，鉴于</w:t>
      </w:r>
      <w:r>
        <w:t>2022</w:t>
      </w:r>
      <w:r>
        <w:t>年发生关州水电站水淹厂房较大事故，且水淹厂房易造成</w:t>
      </w:r>
      <w:r>
        <w:rPr>
          <w:rFonts w:hint="eastAsia"/>
        </w:rPr>
        <w:t>重大人员伤亡</w:t>
      </w:r>
      <w:r>
        <w:t>、重大经济损失，综合电力企业意见将其列入；</w:t>
      </w:r>
      <w:r>
        <w:rPr>
          <w:b/>
          <w:bCs/>
        </w:rPr>
        <w:t>新增电力建设工程质量管理判定条款，</w:t>
      </w:r>
      <w:r>
        <w:t>建设工程质量管理不到位，可能导致重大事故，依</w:t>
      </w:r>
      <w:r>
        <w:lastRenderedPageBreak/>
        <w:t>据</w:t>
      </w:r>
      <w:r>
        <w:rPr>
          <w:rFonts w:hint="eastAsia"/>
        </w:rPr>
        <w:t>《建设工程质量管理条例》（第</w:t>
      </w:r>
      <w:r>
        <w:rPr>
          <w:rFonts w:hint="eastAsia"/>
        </w:rPr>
        <w:t>279</w:t>
      </w:r>
      <w:r>
        <w:rPr>
          <w:rFonts w:hint="eastAsia"/>
        </w:rPr>
        <w:t>号令）第八章规定</w:t>
      </w:r>
      <w:r>
        <w:t>将其列入；</w:t>
      </w:r>
      <w:r>
        <w:rPr>
          <w:rFonts w:hint="eastAsia"/>
          <w:b/>
          <w:bCs/>
        </w:rPr>
        <w:t>新增地电力建设工程和检修（含技术改造）项目办公区和生活区设置区域判定条款</w:t>
      </w:r>
      <w:r>
        <w:rPr>
          <w:rFonts w:hint="eastAsia"/>
        </w:rPr>
        <w:t>，依据《施工现场临时建筑物技术规范》（</w:t>
      </w:r>
      <w:r>
        <w:rPr>
          <w:rFonts w:hint="eastAsia"/>
        </w:rPr>
        <w:t>JGJT 188-2009</w:t>
      </w:r>
      <w:r>
        <w:rPr>
          <w:rFonts w:hint="eastAsia"/>
        </w:rPr>
        <w:t>）第</w:t>
      </w:r>
      <w:r>
        <w:rPr>
          <w:rFonts w:hint="eastAsia"/>
        </w:rPr>
        <w:t>4.1.1</w:t>
      </w:r>
      <w:r>
        <w:rPr>
          <w:rFonts w:hint="eastAsia"/>
        </w:rPr>
        <w:t>条“临时建筑不应建造在易发生滑坡、切塌、泥石流、山洪等危险地段和低洼积水区域”将其纳入；</w:t>
      </w:r>
      <w:r>
        <w:rPr>
          <w:rFonts w:hint="eastAsia"/>
          <w:b/>
          <w:bCs/>
        </w:rPr>
        <w:t>新增特种作业人员上岗作业合</w:t>
      </w:r>
      <w:proofErr w:type="gramStart"/>
      <w:r>
        <w:rPr>
          <w:rFonts w:hint="eastAsia"/>
          <w:b/>
          <w:bCs/>
        </w:rPr>
        <w:t>规</w:t>
      </w:r>
      <w:proofErr w:type="gramEnd"/>
      <w:r>
        <w:rPr>
          <w:rFonts w:hint="eastAsia"/>
          <w:b/>
          <w:bCs/>
        </w:rPr>
        <w:t>性判定条款</w:t>
      </w:r>
      <w:r>
        <w:rPr>
          <w:rFonts w:hint="eastAsia"/>
        </w:rPr>
        <w:t>，依据《中华人民共和国安全生产法》第三十条规定将其纳入；</w:t>
      </w:r>
      <w:r>
        <w:rPr>
          <w:b/>
          <w:bCs/>
        </w:rPr>
        <w:t>补充完善细化其他条款，</w:t>
      </w:r>
      <w:r>
        <w:t>如，针对</w:t>
      </w:r>
      <w:r>
        <w:t>2023</w:t>
      </w:r>
      <w:r>
        <w:t>年发生的莱州发电厂设备事故，增加了汽轮机</w:t>
      </w:r>
      <w:proofErr w:type="gramStart"/>
      <w:r>
        <w:t>调节部套卡</w:t>
      </w:r>
      <w:proofErr w:type="gramEnd"/>
      <w:r>
        <w:t>涩等判定要素</w:t>
      </w:r>
      <w:r>
        <w:rPr>
          <w:rFonts w:hint="eastAsia"/>
        </w:rPr>
        <w:t>。需要说明的是，本章</w:t>
      </w:r>
      <w:r w:rsidR="0057687D">
        <w:rPr>
          <w:rFonts w:hint="eastAsia"/>
        </w:rPr>
        <w:t>第十一条中“</w:t>
      </w:r>
      <w:r w:rsidR="0057687D" w:rsidRPr="0057687D">
        <w:rPr>
          <w:rFonts w:hint="eastAsia"/>
        </w:rPr>
        <w:t>电力建设工程的主体工程</w:t>
      </w:r>
      <w:r w:rsidR="0057687D">
        <w:rPr>
          <w:rFonts w:hint="eastAsia"/>
        </w:rPr>
        <w:t>”</w:t>
      </w:r>
      <w:r w:rsidR="00815744">
        <w:rPr>
          <w:rFonts w:hint="eastAsia"/>
        </w:rPr>
        <w:t>将</w:t>
      </w:r>
      <w:r w:rsidR="0057687D" w:rsidRPr="0057687D">
        <w:rPr>
          <w:rFonts w:hint="eastAsia"/>
        </w:rPr>
        <w:t>由</w:t>
      </w:r>
      <w:r w:rsidR="00812020" w:rsidRPr="00812020">
        <w:rPr>
          <w:rFonts w:hint="eastAsia"/>
        </w:rPr>
        <w:t>中国电力建设企业协会</w:t>
      </w:r>
      <w:r w:rsidR="00815744">
        <w:rPr>
          <w:rFonts w:hint="eastAsia"/>
        </w:rPr>
        <w:t>正在</w:t>
      </w:r>
      <w:r w:rsidR="0057687D" w:rsidRPr="0057687D">
        <w:rPr>
          <w:rFonts w:hint="eastAsia"/>
        </w:rPr>
        <w:t>组织制定</w:t>
      </w:r>
      <w:r w:rsidR="00815744">
        <w:rPr>
          <w:rFonts w:hint="eastAsia"/>
        </w:rPr>
        <w:t>的</w:t>
      </w:r>
      <w:r w:rsidR="0057687D" w:rsidRPr="0057687D">
        <w:rPr>
          <w:rFonts w:hint="eastAsia"/>
        </w:rPr>
        <w:t>行业技术标准予以明确。</w:t>
      </w:r>
      <w:r>
        <w:rPr>
          <w:rFonts w:hint="eastAsia"/>
        </w:rPr>
        <w:t>第十四条中“重大人员伤亡、重大经济损失”等严重后果可依据《生产安全事故报告和调查处理条例》第三条重大事故及以上等级相关规定判定</w:t>
      </w:r>
      <w:r w:rsidR="00815744">
        <w:rPr>
          <w:rFonts w:hint="eastAsia"/>
        </w:rPr>
        <w:t>。</w:t>
      </w:r>
    </w:p>
    <w:p w14:paraId="27523888" w14:textId="77777777" w:rsidR="004C0FDA" w:rsidRDefault="00000000">
      <w:r>
        <w:rPr>
          <w:rFonts w:eastAsia="楷体"/>
          <w:szCs w:val="32"/>
        </w:rPr>
        <w:t>第三</w:t>
      </w:r>
      <w:proofErr w:type="gramStart"/>
      <w:r>
        <w:rPr>
          <w:rFonts w:eastAsia="楷体"/>
          <w:szCs w:val="32"/>
        </w:rPr>
        <w:t>章重大</w:t>
      </w:r>
      <w:proofErr w:type="gramEnd"/>
      <w:r>
        <w:rPr>
          <w:rFonts w:eastAsia="楷体"/>
          <w:szCs w:val="32"/>
        </w:rPr>
        <w:t>隐患排查治理。</w:t>
      </w:r>
      <w:r>
        <w:t>该部分</w:t>
      </w:r>
      <w:r>
        <w:rPr>
          <w:rFonts w:hint="eastAsia"/>
        </w:rPr>
        <w:t>在</w:t>
      </w:r>
      <w:r>
        <w:rPr>
          <w:szCs w:val="32"/>
        </w:rPr>
        <w:t>《电力安全隐患治理监督管理规定》</w:t>
      </w:r>
      <w:r>
        <w:rPr>
          <w:rFonts w:hint="eastAsia"/>
        </w:rPr>
        <w:t>的基础上进一步完善</w:t>
      </w:r>
      <w:r>
        <w:t>，主要对电力企业排查治理重大隐患的主体责任进行细化，对重大隐患排查、上报、警示、治理、评估、复产复工、奖惩</w:t>
      </w:r>
      <w:r>
        <w:rPr>
          <w:rFonts w:hint="eastAsia"/>
        </w:rPr>
        <w:t>、防范措施制定</w:t>
      </w:r>
      <w:r>
        <w:t>等环节</w:t>
      </w:r>
      <w:proofErr w:type="gramStart"/>
      <w:r>
        <w:t>作出</w:t>
      </w:r>
      <w:proofErr w:type="gramEnd"/>
      <w:r>
        <w:t>具体规定</w:t>
      </w:r>
      <w:r>
        <w:rPr>
          <w:rFonts w:hint="eastAsia"/>
        </w:rPr>
        <w:t>。</w:t>
      </w:r>
    </w:p>
    <w:p w14:paraId="184F8AB5" w14:textId="030C1655" w:rsidR="004C0FDA" w:rsidRDefault="00000000">
      <w:r>
        <w:rPr>
          <w:rFonts w:eastAsia="楷体"/>
          <w:szCs w:val="32"/>
        </w:rPr>
        <w:t>第四章监督管理。</w:t>
      </w:r>
      <w:r>
        <w:t>该部分基本与</w:t>
      </w:r>
      <w:r>
        <w:rPr>
          <w:szCs w:val="32"/>
        </w:rPr>
        <w:t>《电力安全隐患治理监督管理规定》</w:t>
      </w:r>
      <w:r>
        <w:t>相关内容</w:t>
      </w:r>
      <w:r>
        <w:rPr>
          <w:rFonts w:hint="eastAsia"/>
        </w:rPr>
        <w:t>基本</w:t>
      </w:r>
      <w:r>
        <w:t>一致，主要对监督管理部门的责任进行细化，包括重大隐患督办、社会监督、信息化管理、责令停产等条款。</w:t>
      </w:r>
      <w:r>
        <w:rPr>
          <w:rFonts w:hint="eastAsia"/>
        </w:rPr>
        <w:t>此外，鉴于</w:t>
      </w:r>
      <w:r w:rsidR="008D3DF1" w:rsidRPr="00DD7D97">
        <w:rPr>
          <w:rFonts w:hint="eastAsia"/>
          <w:b/>
          <w:bCs/>
        </w:rPr>
        <w:t>国家能源局</w:t>
      </w:r>
      <w:r w:rsidRPr="00DD7D97">
        <w:rPr>
          <w:rFonts w:hint="eastAsia"/>
          <w:b/>
          <w:bCs/>
        </w:rPr>
        <w:t>大坝安全监察中心</w:t>
      </w:r>
      <w:r w:rsidRPr="00DD7D97">
        <w:rPr>
          <w:rFonts w:hint="eastAsia"/>
        </w:rPr>
        <w:t>和</w:t>
      </w:r>
      <w:r>
        <w:rPr>
          <w:rFonts w:hint="eastAsia"/>
          <w:b/>
          <w:bCs/>
        </w:rPr>
        <w:t>电力建设工程质量监督机构</w:t>
      </w:r>
      <w:r w:rsidRPr="00DD7D97">
        <w:rPr>
          <w:rFonts w:hint="eastAsia"/>
        </w:rPr>
        <w:t>在</w:t>
      </w:r>
      <w:r>
        <w:rPr>
          <w:rFonts w:hint="eastAsia"/>
        </w:rPr>
        <w:t>日常工作中开展安全和质量监督检查工作，将其增</w:t>
      </w:r>
      <w:r>
        <w:rPr>
          <w:rFonts w:hint="eastAsia"/>
        </w:rPr>
        <w:lastRenderedPageBreak/>
        <w:t>加为发现重大隐患并报送国家能源局的单位。</w:t>
      </w:r>
    </w:p>
    <w:p w14:paraId="27AA84CE" w14:textId="0E0D18B7" w:rsidR="004C0FDA" w:rsidRDefault="00000000">
      <w:pPr>
        <w:ind w:firstLineChars="0"/>
      </w:pPr>
      <w:r>
        <w:rPr>
          <w:rFonts w:eastAsia="楷体"/>
          <w:szCs w:val="32"/>
        </w:rPr>
        <w:t>第五章法律责任。</w:t>
      </w:r>
      <w:r>
        <w:t>该部分对照</w:t>
      </w:r>
      <w:r>
        <w:rPr>
          <w:rFonts w:hint="eastAsia"/>
        </w:rPr>
        <w:t>《中华人民共和国安全生产法》</w:t>
      </w:r>
      <w:r>
        <w:t>，</w:t>
      </w:r>
      <w:r>
        <w:rPr>
          <w:szCs w:val="32"/>
        </w:rPr>
        <w:t>就隐患排查治理、监督管理不到位的若干情形，提出了明确</w:t>
      </w:r>
      <w:r>
        <w:t>的问责、处罚措施。</w:t>
      </w:r>
    </w:p>
    <w:p w14:paraId="53B59CB7" w14:textId="2779CB5F" w:rsidR="004C0FDA" w:rsidRDefault="00000000">
      <w:pPr>
        <w:ind w:firstLineChars="0"/>
      </w:pPr>
      <w:r>
        <w:rPr>
          <w:rFonts w:eastAsia="楷体"/>
          <w:szCs w:val="32"/>
        </w:rPr>
        <w:t>第六章附则。</w:t>
      </w:r>
      <w:r>
        <w:t>该部分</w:t>
      </w:r>
      <w:r>
        <w:rPr>
          <w:rFonts w:hint="eastAsia"/>
        </w:rPr>
        <w:t>对文中数值范围、</w:t>
      </w:r>
      <w:r>
        <w:t>“</w:t>
      </w:r>
      <w:r>
        <w:t>电力企业</w:t>
      </w:r>
      <w:r>
        <w:t>”</w:t>
      </w:r>
      <w:r>
        <w:t>进行了解释</w:t>
      </w:r>
      <w:r>
        <w:rPr>
          <w:rFonts w:hint="eastAsia"/>
        </w:rPr>
        <w:t>。</w:t>
      </w:r>
    </w:p>
    <w:p w14:paraId="716380EB" w14:textId="77777777" w:rsidR="004C0FDA" w:rsidRDefault="004C0FDA" w:rsidP="00DD7D97">
      <w:pPr>
        <w:tabs>
          <w:tab w:val="left" w:pos="2748"/>
        </w:tabs>
        <w:ind w:firstLineChars="0" w:firstLine="0"/>
      </w:pPr>
    </w:p>
    <w:sectPr w:rsidR="004C0FDA">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4" w:left="1587" w:header="851" w:footer="624" w:gutter="0"/>
      <w:pgNumType w:start="18"/>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60A2" w14:textId="77777777" w:rsidR="00D74DA2" w:rsidRDefault="00D74DA2">
      <w:pPr>
        <w:spacing w:line="240" w:lineRule="auto"/>
      </w:pPr>
      <w:r>
        <w:separator/>
      </w:r>
    </w:p>
  </w:endnote>
  <w:endnote w:type="continuationSeparator" w:id="0">
    <w:p w14:paraId="363F51B6" w14:textId="77777777" w:rsidR="00D74DA2" w:rsidRDefault="00D74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3214" w14:textId="77777777" w:rsidR="004C0FDA" w:rsidRDefault="004C0FDA">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56F0" w14:textId="77777777" w:rsidR="004C0FDA" w:rsidRDefault="00000000">
    <w:pPr>
      <w:pStyle w:val="a7"/>
      <w:ind w:firstLine="360"/>
      <w:jc w:val="center"/>
    </w:pPr>
    <w:r>
      <w:rPr>
        <w:noProof/>
      </w:rPr>
      <mc:AlternateContent>
        <mc:Choice Requires="wps">
          <w:drawing>
            <wp:anchor distT="0" distB="0" distL="114300" distR="114300" simplePos="0" relativeHeight="251659264" behindDoc="0" locked="0" layoutInCell="1" allowOverlap="1" wp14:anchorId="4E0C407E" wp14:editId="4713110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1A2B8" w14:textId="77777777" w:rsidR="004C0FDA" w:rsidRDefault="00000000">
                          <w:pPr>
                            <w:pStyle w:val="a7"/>
                            <w:ind w:firstLineChars="0" w:firstLine="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0C407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181A2B8" w14:textId="77777777" w:rsidR="004C0FDA" w:rsidRDefault="00000000">
                    <w:pPr>
                      <w:pStyle w:val="a7"/>
                      <w:ind w:firstLineChars="0" w:firstLine="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p w14:paraId="6E291026" w14:textId="77777777" w:rsidR="004C0FDA" w:rsidRDefault="004C0FDA">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6CD6" w14:textId="77777777" w:rsidR="004C0FDA" w:rsidRDefault="004C0FDA">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F686" w14:textId="77777777" w:rsidR="00D74DA2" w:rsidRDefault="00D74DA2">
      <w:pPr>
        <w:spacing w:line="240" w:lineRule="auto"/>
      </w:pPr>
      <w:r>
        <w:separator/>
      </w:r>
    </w:p>
  </w:footnote>
  <w:footnote w:type="continuationSeparator" w:id="0">
    <w:p w14:paraId="43B19E5F" w14:textId="77777777" w:rsidR="00D74DA2" w:rsidRDefault="00D74D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58F4" w14:textId="77777777" w:rsidR="004C0FDA" w:rsidRDefault="004C0FDA">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2C65" w14:textId="77777777" w:rsidR="004C0FDA" w:rsidRDefault="004C0FDA">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B8CD" w14:textId="77777777" w:rsidR="004C0FDA" w:rsidRDefault="004C0FDA">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492B65"/>
    <w:multiLevelType w:val="multilevel"/>
    <w:tmpl w:val="AE492B65"/>
    <w:lvl w:ilvl="0">
      <w:start w:val="1"/>
      <w:numFmt w:val="chineseCounting"/>
      <w:suff w:val="nothing"/>
      <w:lvlText w:val="%1"/>
      <w:lvlJc w:val="left"/>
      <w:pPr>
        <w:tabs>
          <w:tab w:val="left" w:pos="0"/>
        </w:tabs>
        <w:ind w:left="0" w:firstLine="400"/>
      </w:pPr>
      <w:rPr>
        <w:rFonts w:ascii="宋体" w:eastAsia="宋体" w:hAnsi="宋体" w:cs="宋体" w:hint="eastAsia"/>
      </w:rPr>
    </w:lvl>
    <w:lvl w:ilvl="1">
      <w:start w:val="1"/>
      <w:numFmt w:val="chineseCounting"/>
      <w:suff w:val="nothing"/>
      <w:lvlText w:val="%2、"/>
      <w:lvlJc w:val="left"/>
      <w:pPr>
        <w:tabs>
          <w:tab w:val="left" w:pos="0"/>
        </w:tabs>
        <w:ind w:left="0" w:firstLine="0"/>
      </w:pPr>
      <w:rPr>
        <w:rFonts w:ascii="宋体" w:eastAsia="黑体" w:hAnsi="宋体" w:cs="黑体" w:hint="eastAsia"/>
        <w:sz w:val="32"/>
        <w:szCs w:val="32"/>
      </w:rPr>
    </w:lvl>
    <w:lvl w:ilvl="2">
      <w:start w:val="1"/>
      <w:numFmt w:val="chineseCounting"/>
      <w:pStyle w:val="3"/>
      <w:suff w:val="nothing"/>
      <w:lvlText w:val="（%3）"/>
      <w:lvlJc w:val="left"/>
      <w:pPr>
        <w:tabs>
          <w:tab w:val="left" w:pos="0"/>
        </w:tabs>
        <w:ind w:left="0" w:firstLine="0"/>
      </w:pPr>
      <w:rPr>
        <w:rFonts w:ascii="宋体" w:eastAsia="楷体" w:hAnsi="宋体" w:cs="楷体" w:hint="eastAsia"/>
        <w:sz w:val="32"/>
        <w:szCs w:val="32"/>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15:restartNumberingAfterBreak="0">
    <w:nsid w:val="BFEDE3BD"/>
    <w:multiLevelType w:val="multilevel"/>
    <w:tmpl w:val="BFEDE3BD"/>
    <w:lvl w:ilvl="0">
      <w:start w:val="1"/>
      <w:numFmt w:val="chineseCounting"/>
      <w:suff w:val="nothing"/>
      <w:lvlText w:val="第%1章"/>
      <w:lvlJc w:val="left"/>
      <w:pPr>
        <w:ind w:left="0" w:firstLine="420"/>
      </w:pPr>
      <w:rPr>
        <w:rFonts w:hint="eastAsia"/>
      </w:rPr>
    </w:lvl>
    <w:lvl w:ilvl="1">
      <w:start w:val="1"/>
      <w:numFmt w:val="chineseCounting"/>
      <w:pStyle w:val="2"/>
      <w:suff w:val="space"/>
      <w:lvlText w:val="第%2章"/>
      <w:lvlJc w:val="left"/>
      <w:pPr>
        <w:tabs>
          <w:tab w:val="left" w:pos="420"/>
        </w:tabs>
        <w:ind w:left="0" w:firstLine="420"/>
      </w:pPr>
      <w:rPr>
        <w:rFonts w:ascii="黑体" w:eastAsia="黑体" w:hAnsi="黑体" w:cs="黑体" w:hint="eastAsia"/>
        <w:sz w:val="32"/>
        <w:szCs w:val="32"/>
      </w:rPr>
    </w:lvl>
    <w:lvl w:ilvl="2">
      <w:start w:val="1"/>
      <w:numFmt w:val="chineseCounting"/>
      <w:suff w:val="nothing"/>
      <w:lvlText w:val="（%3）"/>
      <w:lvlJc w:val="left"/>
      <w:pPr>
        <w:ind w:left="0" w:firstLine="420"/>
      </w:pPr>
      <w:rPr>
        <w:rFonts w:hint="eastAsia"/>
      </w:rPr>
    </w:lvl>
    <w:lvl w:ilvl="3">
      <w:start w:val="1"/>
      <w:numFmt w:val="decimal"/>
      <w:suff w:val="nothing"/>
      <w:lvlText w:val="%4．"/>
      <w:lvlJc w:val="left"/>
      <w:pPr>
        <w:ind w:left="0" w:firstLine="420"/>
      </w:pPr>
      <w:rPr>
        <w:rFonts w:hint="eastAsia"/>
      </w:rPr>
    </w:lvl>
    <w:lvl w:ilvl="4">
      <w:start w:val="1"/>
      <w:numFmt w:val="decimal"/>
      <w:suff w:val="nothing"/>
      <w:lvlText w:val="（%5）"/>
      <w:lvlJc w:val="left"/>
      <w:pPr>
        <w:ind w:left="0" w:firstLine="420"/>
      </w:pPr>
      <w:rPr>
        <w:rFonts w:hint="eastAsia"/>
      </w:rPr>
    </w:lvl>
    <w:lvl w:ilvl="5">
      <w:start w:val="1"/>
      <w:numFmt w:val="decimalEnclosedCircleChinese"/>
      <w:suff w:val="nothing"/>
      <w:lvlText w:val="%6"/>
      <w:lvlJc w:val="left"/>
      <w:pPr>
        <w:ind w:left="0" w:firstLine="420"/>
      </w:pPr>
      <w:rPr>
        <w:rFonts w:hint="eastAsia"/>
      </w:rPr>
    </w:lvl>
    <w:lvl w:ilvl="6">
      <w:start w:val="1"/>
      <w:numFmt w:val="decimal"/>
      <w:suff w:val="nothing"/>
      <w:lvlText w:val="%7）"/>
      <w:lvlJc w:val="left"/>
      <w:pPr>
        <w:ind w:left="0" w:firstLine="420"/>
      </w:pPr>
      <w:rPr>
        <w:rFonts w:hint="eastAsia"/>
      </w:rPr>
    </w:lvl>
    <w:lvl w:ilvl="7">
      <w:start w:val="1"/>
      <w:numFmt w:val="lowerLetter"/>
      <w:suff w:val="nothing"/>
      <w:lvlText w:val="%8．"/>
      <w:lvlJc w:val="left"/>
      <w:pPr>
        <w:ind w:left="0" w:firstLine="420"/>
      </w:pPr>
      <w:rPr>
        <w:rFonts w:hint="eastAsia"/>
      </w:rPr>
    </w:lvl>
    <w:lvl w:ilvl="8">
      <w:start w:val="1"/>
      <w:numFmt w:val="lowerLetter"/>
      <w:suff w:val="nothing"/>
      <w:lvlText w:val="%9）"/>
      <w:lvlJc w:val="left"/>
      <w:pPr>
        <w:ind w:left="0" w:firstLine="420"/>
      </w:pPr>
      <w:rPr>
        <w:rFonts w:hint="eastAsia"/>
      </w:rPr>
    </w:lvl>
  </w:abstractNum>
  <w:abstractNum w:abstractNumId="2" w15:restartNumberingAfterBreak="0">
    <w:nsid w:val="485C2A3E"/>
    <w:multiLevelType w:val="singleLevel"/>
    <w:tmpl w:val="485C2A3E"/>
    <w:lvl w:ilvl="0">
      <w:start w:val="1"/>
      <w:numFmt w:val="chineseCounting"/>
      <w:pStyle w:val="0"/>
      <w:suff w:val="space"/>
      <w:lvlText w:val="第%1条"/>
      <w:lvlJc w:val="left"/>
      <w:pPr>
        <w:tabs>
          <w:tab w:val="left" w:pos="420"/>
        </w:tabs>
        <w:ind w:left="0" w:firstLine="40"/>
      </w:pPr>
      <w:rPr>
        <w:rFonts w:ascii="黑体" w:eastAsia="黑体" w:hAnsi="黑体" w:cs="黑体" w:hint="eastAsia"/>
        <w:sz w:val="32"/>
        <w:szCs w:val="32"/>
      </w:rPr>
    </w:lvl>
  </w:abstractNum>
  <w:abstractNum w:abstractNumId="3" w15:restartNumberingAfterBreak="0">
    <w:nsid w:val="6F656291"/>
    <w:multiLevelType w:val="singleLevel"/>
    <w:tmpl w:val="6F656291"/>
    <w:lvl w:ilvl="0">
      <w:start w:val="1"/>
      <w:numFmt w:val="decimal"/>
      <w:pStyle w:val="5"/>
      <w:suff w:val="nothing"/>
      <w:lvlText w:val="%1．"/>
      <w:lvlJc w:val="left"/>
      <w:pPr>
        <w:ind w:left="0" w:firstLine="400"/>
      </w:pPr>
      <w:rPr>
        <w:rFonts w:hint="default"/>
      </w:rPr>
    </w:lvl>
  </w:abstractNum>
  <w:num w:numId="1" w16cid:durableId="1816600762">
    <w:abstractNumId w:val="1"/>
  </w:num>
  <w:num w:numId="2" w16cid:durableId="35811460">
    <w:abstractNumId w:val="0"/>
  </w:num>
  <w:num w:numId="3" w16cid:durableId="1032195206">
    <w:abstractNumId w:val="3"/>
  </w:num>
  <w:num w:numId="4" w16cid:durableId="2115130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U0OWJmZjgzYjllNWY2YzUyMjQ0MGU2NGQ5MmI2OTgifQ=="/>
  </w:docVars>
  <w:rsids>
    <w:rsidRoot w:val="7165468D"/>
    <w:rsid w:val="00003A14"/>
    <w:rsid w:val="000233A2"/>
    <w:rsid w:val="00040785"/>
    <w:rsid w:val="000410B1"/>
    <w:rsid w:val="00042F8F"/>
    <w:rsid w:val="000456CA"/>
    <w:rsid w:val="0006506E"/>
    <w:rsid w:val="000652D0"/>
    <w:rsid w:val="0007550B"/>
    <w:rsid w:val="00082C4D"/>
    <w:rsid w:val="0009585F"/>
    <w:rsid w:val="000B4FCB"/>
    <w:rsid w:val="000B670F"/>
    <w:rsid w:val="000C5D4A"/>
    <w:rsid w:val="000D2ED8"/>
    <w:rsid w:val="000D77BC"/>
    <w:rsid w:val="000E21C7"/>
    <w:rsid w:val="000E66AF"/>
    <w:rsid w:val="0010120C"/>
    <w:rsid w:val="00110284"/>
    <w:rsid w:val="001222C7"/>
    <w:rsid w:val="00127BE5"/>
    <w:rsid w:val="0013053E"/>
    <w:rsid w:val="00144248"/>
    <w:rsid w:val="0015022F"/>
    <w:rsid w:val="00161B63"/>
    <w:rsid w:val="0017060E"/>
    <w:rsid w:val="0017683D"/>
    <w:rsid w:val="00181C2E"/>
    <w:rsid w:val="00183FE7"/>
    <w:rsid w:val="0019063A"/>
    <w:rsid w:val="001B5BC9"/>
    <w:rsid w:val="001B6EAD"/>
    <w:rsid w:val="001C66E0"/>
    <w:rsid w:val="001D136F"/>
    <w:rsid w:val="001F456B"/>
    <w:rsid w:val="001F7EEA"/>
    <w:rsid w:val="0021585B"/>
    <w:rsid w:val="00216519"/>
    <w:rsid w:val="00224959"/>
    <w:rsid w:val="00224C85"/>
    <w:rsid w:val="00226822"/>
    <w:rsid w:val="002275D4"/>
    <w:rsid w:val="00251FCB"/>
    <w:rsid w:val="0025405D"/>
    <w:rsid w:val="00256BDD"/>
    <w:rsid w:val="0026143F"/>
    <w:rsid w:val="002623E9"/>
    <w:rsid w:val="00263E70"/>
    <w:rsid w:val="002679A9"/>
    <w:rsid w:val="00275B8A"/>
    <w:rsid w:val="00276364"/>
    <w:rsid w:val="00276553"/>
    <w:rsid w:val="00276E33"/>
    <w:rsid w:val="00281CB5"/>
    <w:rsid w:val="002A3E2D"/>
    <w:rsid w:val="002A6590"/>
    <w:rsid w:val="002B1286"/>
    <w:rsid w:val="002B4CE7"/>
    <w:rsid w:val="002B5006"/>
    <w:rsid w:val="002C0CD1"/>
    <w:rsid w:val="002C3973"/>
    <w:rsid w:val="002D0E56"/>
    <w:rsid w:val="002E77A4"/>
    <w:rsid w:val="002F4A83"/>
    <w:rsid w:val="00306EEC"/>
    <w:rsid w:val="00316A88"/>
    <w:rsid w:val="0032604D"/>
    <w:rsid w:val="00327C1F"/>
    <w:rsid w:val="0033198C"/>
    <w:rsid w:val="003326F1"/>
    <w:rsid w:val="003557E3"/>
    <w:rsid w:val="00356B83"/>
    <w:rsid w:val="00370443"/>
    <w:rsid w:val="0039639E"/>
    <w:rsid w:val="003A4F2C"/>
    <w:rsid w:val="003C057E"/>
    <w:rsid w:val="003D50C9"/>
    <w:rsid w:val="003E2C1A"/>
    <w:rsid w:val="003F21BD"/>
    <w:rsid w:val="003F620E"/>
    <w:rsid w:val="003F75C7"/>
    <w:rsid w:val="003F7927"/>
    <w:rsid w:val="0040038E"/>
    <w:rsid w:val="00401C8D"/>
    <w:rsid w:val="00406CD5"/>
    <w:rsid w:val="00407EA0"/>
    <w:rsid w:val="00413BFF"/>
    <w:rsid w:val="00414B5E"/>
    <w:rsid w:val="004160DF"/>
    <w:rsid w:val="00424137"/>
    <w:rsid w:val="00430C8C"/>
    <w:rsid w:val="004414F4"/>
    <w:rsid w:val="00442086"/>
    <w:rsid w:val="004428D7"/>
    <w:rsid w:val="0044413E"/>
    <w:rsid w:val="00450279"/>
    <w:rsid w:val="00453CDA"/>
    <w:rsid w:val="00457552"/>
    <w:rsid w:val="00474234"/>
    <w:rsid w:val="004A5C49"/>
    <w:rsid w:val="004B4D22"/>
    <w:rsid w:val="004C0FDA"/>
    <w:rsid w:val="004D29D0"/>
    <w:rsid w:val="004D768C"/>
    <w:rsid w:val="004D7D57"/>
    <w:rsid w:val="004E2465"/>
    <w:rsid w:val="004E7EB1"/>
    <w:rsid w:val="004F0F0D"/>
    <w:rsid w:val="004F65C1"/>
    <w:rsid w:val="0052517C"/>
    <w:rsid w:val="00532493"/>
    <w:rsid w:val="00545DA7"/>
    <w:rsid w:val="005610C5"/>
    <w:rsid w:val="00561E51"/>
    <w:rsid w:val="005641F1"/>
    <w:rsid w:val="0057225A"/>
    <w:rsid w:val="0057687D"/>
    <w:rsid w:val="0059257B"/>
    <w:rsid w:val="00592FFD"/>
    <w:rsid w:val="005A0307"/>
    <w:rsid w:val="005A21A5"/>
    <w:rsid w:val="005A515A"/>
    <w:rsid w:val="005A56BC"/>
    <w:rsid w:val="005A5765"/>
    <w:rsid w:val="005B299B"/>
    <w:rsid w:val="005B3E4C"/>
    <w:rsid w:val="005C751B"/>
    <w:rsid w:val="005C7F11"/>
    <w:rsid w:val="005D01A6"/>
    <w:rsid w:val="005D5E3E"/>
    <w:rsid w:val="005F5709"/>
    <w:rsid w:val="005F7283"/>
    <w:rsid w:val="006040FA"/>
    <w:rsid w:val="00604A83"/>
    <w:rsid w:val="0062559A"/>
    <w:rsid w:val="00627ADE"/>
    <w:rsid w:val="00627DB3"/>
    <w:rsid w:val="00630371"/>
    <w:rsid w:val="00652B4D"/>
    <w:rsid w:val="00660D75"/>
    <w:rsid w:val="006622A4"/>
    <w:rsid w:val="006640D9"/>
    <w:rsid w:val="00667041"/>
    <w:rsid w:val="00677018"/>
    <w:rsid w:val="00677D41"/>
    <w:rsid w:val="006812FE"/>
    <w:rsid w:val="0069477E"/>
    <w:rsid w:val="006D5306"/>
    <w:rsid w:val="006D77DE"/>
    <w:rsid w:val="006F585C"/>
    <w:rsid w:val="0070515B"/>
    <w:rsid w:val="00711858"/>
    <w:rsid w:val="00730696"/>
    <w:rsid w:val="00734B79"/>
    <w:rsid w:val="0075367E"/>
    <w:rsid w:val="007543DF"/>
    <w:rsid w:val="00755463"/>
    <w:rsid w:val="0076299A"/>
    <w:rsid w:val="007714A2"/>
    <w:rsid w:val="0078741F"/>
    <w:rsid w:val="007975C3"/>
    <w:rsid w:val="007A5EDA"/>
    <w:rsid w:val="007A7A0C"/>
    <w:rsid w:val="007B2492"/>
    <w:rsid w:val="007C1421"/>
    <w:rsid w:val="007C354C"/>
    <w:rsid w:val="007E17A6"/>
    <w:rsid w:val="007E17C2"/>
    <w:rsid w:val="007F6CA9"/>
    <w:rsid w:val="008076D6"/>
    <w:rsid w:val="00812020"/>
    <w:rsid w:val="00815744"/>
    <w:rsid w:val="008233FA"/>
    <w:rsid w:val="008260BF"/>
    <w:rsid w:val="00832D57"/>
    <w:rsid w:val="008417DD"/>
    <w:rsid w:val="00844E5F"/>
    <w:rsid w:val="0084571F"/>
    <w:rsid w:val="00865450"/>
    <w:rsid w:val="0088218F"/>
    <w:rsid w:val="00884D03"/>
    <w:rsid w:val="00896FF8"/>
    <w:rsid w:val="008B1939"/>
    <w:rsid w:val="008B7915"/>
    <w:rsid w:val="008B7FF3"/>
    <w:rsid w:val="008C6182"/>
    <w:rsid w:val="008D1167"/>
    <w:rsid w:val="008D206A"/>
    <w:rsid w:val="008D37DE"/>
    <w:rsid w:val="008D3DF1"/>
    <w:rsid w:val="008F70C7"/>
    <w:rsid w:val="0090321D"/>
    <w:rsid w:val="0090679C"/>
    <w:rsid w:val="009133DD"/>
    <w:rsid w:val="0093137D"/>
    <w:rsid w:val="0093384F"/>
    <w:rsid w:val="00940DD8"/>
    <w:rsid w:val="00943D55"/>
    <w:rsid w:val="00943E90"/>
    <w:rsid w:val="00945EC3"/>
    <w:rsid w:val="00982829"/>
    <w:rsid w:val="00987930"/>
    <w:rsid w:val="009A4EC0"/>
    <w:rsid w:val="009B047E"/>
    <w:rsid w:val="009C23F5"/>
    <w:rsid w:val="009D1CF1"/>
    <w:rsid w:val="009D7E75"/>
    <w:rsid w:val="009E7F4D"/>
    <w:rsid w:val="00A06158"/>
    <w:rsid w:val="00A1022F"/>
    <w:rsid w:val="00A2743F"/>
    <w:rsid w:val="00A41DD6"/>
    <w:rsid w:val="00A516A4"/>
    <w:rsid w:val="00A51985"/>
    <w:rsid w:val="00A706C2"/>
    <w:rsid w:val="00A75DDC"/>
    <w:rsid w:val="00A7721B"/>
    <w:rsid w:val="00AA48E4"/>
    <w:rsid w:val="00AB25DD"/>
    <w:rsid w:val="00AB7A0E"/>
    <w:rsid w:val="00AE3F16"/>
    <w:rsid w:val="00AE5A5A"/>
    <w:rsid w:val="00AE5DAF"/>
    <w:rsid w:val="00AE6DC8"/>
    <w:rsid w:val="00AF5C4A"/>
    <w:rsid w:val="00B178C3"/>
    <w:rsid w:val="00B27201"/>
    <w:rsid w:val="00B277CD"/>
    <w:rsid w:val="00B31A71"/>
    <w:rsid w:val="00B4318B"/>
    <w:rsid w:val="00B66936"/>
    <w:rsid w:val="00B74BE5"/>
    <w:rsid w:val="00B74C43"/>
    <w:rsid w:val="00B80780"/>
    <w:rsid w:val="00B81485"/>
    <w:rsid w:val="00B95E51"/>
    <w:rsid w:val="00BA04A5"/>
    <w:rsid w:val="00BC0299"/>
    <w:rsid w:val="00BC404B"/>
    <w:rsid w:val="00BD12E8"/>
    <w:rsid w:val="00BE2B15"/>
    <w:rsid w:val="00C018A5"/>
    <w:rsid w:val="00C27B31"/>
    <w:rsid w:val="00C54504"/>
    <w:rsid w:val="00C56354"/>
    <w:rsid w:val="00C70825"/>
    <w:rsid w:val="00C77D2D"/>
    <w:rsid w:val="00C95C19"/>
    <w:rsid w:val="00CB2CCA"/>
    <w:rsid w:val="00CD1C91"/>
    <w:rsid w:val="00CD5E24"/>
    <w:rsid w:val="00CF01BC"/>
    <w:rsid w:val="00CF0B8A"/>
    <w:rsid w:val="00D105B6"/>
    <w:rsid w:val="00D15257"/>
    <w:rsid w:val="00D24F66"/>
    <w:rsid w:val="00D320C9"/>
    <w:rsid w:val="00D37555"/>
    <w:rsid w:val="00D37F78"/>
    <w:rsid w:val="00D4384B"/>
    <w:rsid w:val="00D51D61"/>
    <w:rsid w:val="00D55213"/>
    <w:rsid w:val="00D56747"/>
    <w:rsid w:val="00D625FE"/>
    <w:rsid w:val="00D63249"/>
    <w:rsid w:val="00D74DA2"/>
    <w:rsid w:val="00D84188"/>
    <w:rsid w:val="00D92148"/>
    <w:rsid w:val="00DB741F"/>
    <w:rsid w:val="00DC099A"/>
    <w:rsid w:val="00DC6B30"/>
    <w:rsid w:val="00DD5B5A"/>
    <w:rsid w:val="00DD63C1"/>
    <w:rsid w:val="00DD7B56"/>
    <w:rsid w:val="00DD7D97"/>
    <w:rsid w:val="00DE0F7A"/>
    <w:rsid w:val="00E02624"/>
    <w:rsid w:val="00E075C2"/>
    <w:rsid w:val="00E113A0"/>
    <w:rsid w:val="00E12B7D"/>
    <w:rsid w:val="00E16DD6"/>
    <w:rsid w:val="00E22609"/>
    <w:rsid w:val="00E23D3A"/>
    <w:rsid w:val="00E25400"/>
    <w:rsid w:val="00E30EAA"/>
    <w:rsid w:val="00E35E78"/>
    <w:rsid w:val="00E65D63"/>
    <w:rsid w:val="00E6690F"/>
    <w:rsid w:val="00E76033"/>
    <w:rsid w:val="00E94A5E"/>
    <w:rsid w:val="00E9502E"/>
    <w:rsid w:val="00EA2898"/>
    <w:rsid w:val="00EA476D"/>
    <w:rsid w:val="00EB2C99"/>
    <w:rsid w:val="00ED4947"/>
    <w:rsid w:val="00F01986"/>
    <w:rsid w:val="00F036C9"/>
    <w:rsid w:val="00F24F27"/>
    <w:rsid w:val="00F26700"/>
    <w:rsid w:val="00F31A9C"/>
    <w:rsid w:val="00F44EF4"/>
    <w:rsid w:val="00F476F8"/>
    <w:rsid w:val="00F47AB0"/>
    <w:rsid w:val="00F574B6"/>
    <w:rsid w:val="00F619C6"/>
    <w:rsid w:val="00F80A5E"/>
    <w:rsid w:val="00FA2D7F"/>
    <w:rsid w:val="00FA364D"/>
    <w:rsid w:val="00FB24C9"/>
    <w:rsid w:val="00FB39B3"/>
    <w:rsid w:val="00FB3E8F"/>
    <w:rsid w:val="00FC3E12"/>
    <w:rsid w:val="00FC414E"/>
    <w:rsid w:val="00FE7AAC"/>
    <w:rsid w:val="010C7DFF"/>
    <w:rsid w:val="01134153"/>
    <w:rsid w:val="012F41F1"/>
    <w:rsid w:val="014E38C1"/>
    <w:rsid w:val="01521C8D"/>
    <w:rsid w:val="018568DF"/>
    <w:rsid w:val="01987FE8"/>
    <w:rsid w:val="01A71FD9"/>
    <w:rsid w:val="01C45B80"/>
    <w:rsid w:val="01CE57B8"/>
    <w:rsid w:val="01D95F0B"/>
    <w:rsid w:val="01F30330"/>
    <w:rsid w:val="01F43B86"/>
    <w:rsid w:val="01FD5B37"/>
    <w:rsid w:val="02084093"/>
    <w:rsid w:val="021F4265"/>
    <w:rsid w:val="023137C6"/>
    <w:rsid w:val="024926EA"/>
    <w:rsid w:val="025E6589"/>
    <w:rsid w:val="02652B5C"/>
    <w:rsid w:val="026860FD"/>
    <w:rsid w:val="02786E50"/>
    <w:rsid w:val="02867E41"/>
    <w:rsid w:val="029535A8"/>
    <w:rsid w:val="02A429BD"/>
    <w:rsid w:val="02D277CC"/>
    <w:rsid w:val="02FC05F3"/>
    <w:rsid w:val="02FD1211"/>
    <w:rsid w:val="0320590F"/>
    <w:rsid w:val="034679FA"/>
    <w:rsid w:val="035148F2"/>
    <w:rsid w:val="03697D60"/>
    <w:rsid w:val="03716D43"/>
    <w:rsid w:val="0374238F"/>
    <w:rsid w:val="037B54CB"/>
    <w:rsid w:val="03824AAC"/>
    <w:rsid w:val="03A76077"/>
    <w:rsid w:val="03A91614"/>
    <w:rsid w:val="03AB5829"/>
    <w:rsid w:val="03B24C65"/>
    <w:rsid w:val="03D04B4B"/>
    <w:rsid w:val="03E73B2E"/>
    <w:rsid w:val="04253689"/>
    <w:rsid w:val="04431573"/>
    <w:rsid w:val="044E3D6F"/>
    <w:rsid w:val="04812CC4"/>
    <w:rsid w:val="049031F8"/>
    <w:rsid w:val="049529F6"/>
    <w:rsid w:val="04A2513C"/>
    <w:rsid w:val="04B769D7"/>
    <w:rsid w:val="04DE1703"/>
    <w:rsid w:val="04F820D0"/>
    <w:rsid w:val="051A51B8"/>
    <w:rsid w:val="05235E1B"/>
    <w:rsid w:val="052A6AFE"/>
    <w:rsid w:val="05483AD3"/>
    <w:rsid w:val="055204AE"/>
    <w:rsid w:val="05654685"/>
    <w:rsid w:val="05655498"/>
    <w:rsid w:val="056B1570"/>
    <w:rsid w:val="057E5221"/>
    <w:rsid w:val="05B31D8A"/>
    <w:rsid w:val="05B83D3F"/>
    <w:rsid w:val="05B922DB"/>
    <w:rsid w:val="05DB467F"/>
    <w:rsid w:val="05E008D0"/>
    <w:rsid w:val="05F17CC7"/>
    <w:rsid w:val="06121F4E"/>
    <w:rsid w:val="061E4834"/>
    <w:rsid w:val="062E127B"/>
    <w:rsid w:val="0676641E"/>
    <w:rsid w:val="06905732"/>
    <w:rsid w:val="06AA0167"/>
    <w:rsid w:val="06C74ECC"/>
    <w:rsid w:val="06F06E05"/>
    <w:rsid w:val="06F3462A"/>
    <w:rsid w:val="06F46F28"/>
    <w:rsid w:val="06F62FC6"/>
    <w:rsid w:val="0708176C"/>
    <w:rsid w:val="070A14A6"/>
    <w:rsid w:val="070B300A"/>
    <w:rsid w:val="070E2AFA"/>
    <w:rsid w:val="07106093"/>
    <w:rsid w:val="07261BF2"/>
    <w:rsid w:val="0726546E"/>
    <w:rsid w:val="073267E9"/>
    <w:rsid w:val="073631D5"/>
    <w:rsid w:val="07626BBC"/>
    <w:rsid w:val="07785036"/>
    <w:rsid w:val="07882914"/>
    <w:rsid w:val="07927288"/>
    <w:rsid w:val="0799745A"/>
    <w:rsid w:val="079A1051"/>
    <w:rsid w:val="07A70F85"/>
    <w:rsid w:val="07BE007D"/>
    <w:rsid w:val="07CB03DD"/>
    <w:rsid w:val="07EA33CB"/>
    <w:rsid w:val="08064057"/>
    <w:rsid w:val="081F60EF"/>
    <w:rsid w:val="08281D44"/>
    <w:rsid w:val="083D3BD4"/>
    <w:rsid w:val="08453E76"/>
    <w:rsid w:val="08516CCF"/>
    <w:rsid w:val="08601134"/>
    <w:rsid w:val="0869448C"/>
    <w:rsid w:val="087C064A"/>
    <w:rsid w:val="08A81240"/>
    <w:rsid w:val="08C726C8"/>
    <w:rsid w:val="08CF3D55"/>
    <w:rsid w:val="08D507EB"/>
    <w:rsid w:val="08DA7A6F"/>
    <w:rsid w:val="090B1BC1"/>
    <w:rsid w:val="090F4E04"/>
    <w:rsid w:val="091823C5"/>
    <w:rsid w:val="094B3C4E"/>
    <w:rsid w:val="09622C8A"/>
    <w:rsid w:val="09675CFE"/>
    <w:rsid w:val="097F1426"/>
    <w:rsid w:val="09BB5846"/>
    <w:rsid w:val="09CB04F1"/>
    <w:rsid w:val="09D7375B"/>
    <w:rsid w:val="09DA3AE3"/>
    <w:rsid w:val="0A122902"/>
    <w:rsid w:val="0A171C4C"/>
    <w:rsid w:val="0A20501F"/>
    <w:rsid w:val="0A386E8E"/>
    <w:rsid w:val="0A6D3F48"/>
    <w:rsid w:val="0A79028B"/>
    <w:rsid w:val="0A823550"/>
    <w:rsid w:val="0A96205F"/>
    <w:rsid w:val="0AC22D1D"/>
    <w:rsid w:val="0AEE6B69"/>
    <w:rsid w:val="0AF9794C"/>
    <w:rsid w:val="0B0E131B"/>
    <w:rsid w:val="0B1C5633"/>
    <w:rsid w:val="0B1D62E8"/>
    <w:rsid w:val="0B266CF5"/>
    <w:rsid w:val="0B3D6506"/>
    <w:rsid w:val="0B5928BF"/>
    <w:rsid w:val="0B5E04B4"/>
    <w:rsid w:val="0B7373D0"/>
    <w:rsid w:val="0B7B6325"/>
    <w:rsid w:val="0B8932E9"/>
    <w:rsid w:val="0B9C06D5"/>
    <w:rsid w:val="0BC32105"/>
    <w:rsid w:val="0BDA11FD"/>
    <w:rsid w:val="0BE65DF4"/>
    <w:rsid w:val="0BF156B8"/>
    <w:rsid w:val="0BF70001"/>
    <w:rsid w:val="0BFD0F1C"/>
    <w:rsid w:val="0C006EB6"/>
    <w:rsid w:val="0C0F70F9"/>
    <w:rsid w:val="0C197F77"/>
    <w:rsid w:val="0C3038B1"/>
    <w:rsid w:val="0C4F583E"/>
    <w:rsid w:val="0C565F0E"/>
    <w:rsid w:val="0C5A75CC"/>
    <w:rsid w:val="0C6844A6"/>
    <w:rsid w:val="0C720EE7"/>
    <w:rsid w:val="0C8042B4"/>
    <w:rsid w:val="0C8E0703"/>
    <w:rsid w:val="0CA05B8A"/>
    <w:rsid w:val="0CC0363E"/>
    <w:rsid w:val="0CDA1302"/>
    <w:rsid w:val="0CE3296B"/>
    <w:rsid w:val="0D0B0DFB"/>
    <w:rsid w:val="0D1235E6"/>
    <w:rsid w:val="0D4107C8"/>
    <w:rsid w:val="0D667C30"/>
    <w:rsid w:val="0D705975"/>
    <w:rsid w:val="0D7619CE"/>
    <w:rsid w:val="0D8D4779"/>
    <w:rsid w:val="0D9E22F8"/>
    <w:rsid w:val="0DCE6B40"/>
    <w:rsid w:val="0DDC74AE"/>
    <w:rsid w:val="0DE21CD2"/>
    <w:rsid w:val="0DE8248D"/>
    <w:rsid w:val="0DFE7425"/>
    <w:rsid w:val="0E012F09"/>
    <w:rsid w:val="0E1434A7"/>
    <w:rsid w:val="0E1F6F93"/>
    <w:rsid w:val="0E221FA9"/>
    <w:rsid w:val="0E237A33"/>
    <w:rsid w:val="0E4422DB"/>
    <w:rsid w:val="0E555416"/>
    <w:rsid w:val="0E6F2760"/>
    <w:rsid w:val="0E7359CD"/>
    <w:rsid w:val="0E824B4F"/>
    <w:rsid w:val="0EDB310F"/>
    <w:rsid w:val="0EF84D90"/>
    <w:rsid w:val="0EF85C04"/>
    <w:rsid w:val="0F173266"/>
    <w:rsid w:val="0F2E25D4"/>
    <w:rsid w:val="0F341D16"/>
    <w:rsid w:val="0F4658A8"/>
    <w:rsid w:val="0F6067AD"/>
    <w:rsid w:val="0F6C692B"/>
    <w:rsid w:val="0F727EA1"/>
    <w:rsid w:val="0F750575"/>
    <w:rsid w:val="0FAD525D"/>
    <w:rsid w:val="0FB377B4"/>
    <w:rsid w:val="0FC621C4"/>
    <w:rsid w:val="0FD22EA9"/>
    <w:rsid w:val="0FD94333"/>
    <w:rsid w:val="0FFE1FF0"/>
    <w:rsid w:val="1001144E"/>
    <w:rsid w:val="102A5D33"/>
    <w:rsid w:val="10392996"/>
    <w:rsid w:val="103B4960"/>
    <w:rsid w:val="106E78AA"/>
    <w:rsid w:val="107838CD"/>
    <w:rsid w:val="109C4CD3"/>
    <w:rsid w:val="10B32B71"/>
    <w:rsid w:val="10B46643"/>
    <w:rsid w:val="10C059E2"/>
    <w:rsid w:val="10C36901"/>
    <w:rsid w:val="10C83588"/>
    <w:rsid w:val="10CC55B8"/>
    <w:rsid w:val="10CD2E9C"/>
    <w:rsid w:val="10DB67FC"/>
    <w:rsid w:val="10DF2487"/>
    <w:rsid w:val="10F73E77"/>
    <w:rsid w:val="11020E3F"/>
    <w:rsid w:val="1105150F"/>
    <w:rsid w:val="110D2956"/>
    <w:rsid w:val="11262CB7"/>
    <w:rsid w:val="113268CE"/>
    <w:rsid w:val="113373E5"/>
    <w:rsid w:val="113D5AF5"/>
    <w:rsid w:val="116920C7"/>
    <w:rsid w:val="117619C8"/>
    <w:rsid w:val="118A0FD0"/>
    <w:rsid w:val="11985E79"/>
    <w:rsid w:val="11AF03B3"/>
    <w:rsid w:val="11B46AA2"/>
    <w:rsid w:val="11B84F5D"/>
    <w:rsid w:val="11CD77C4"/>
    <w:rsid w:val="11EB61D9"/>
    <w:rsid w:val="11F35801"/>
    <w:rsid w:val="120D5E88"/>
    <w:rsid w:val="121D3BF2"/>
    <w:rsid w:val="122B632C"/>
    <w:rsid w:val="12376CB8"/>
    <w:rsid w:val="12457CE7"/>
    <w:rsid w:val="12577104"/>
    <w:rsid w:val="12684D91"/>
    <w:rsid w:val="12706417"/>
    <w:rsid w:val="12753A2E"/>
    <w:rsid w:val="127B54E8"/>
    <w:rsid w:val="12966AA4"/>
    <w:rsid w:val="12BD5800"/>
    <w:rsid w:val="12BF2E60"/>
    <w:rsid w:val="12C60476"/>
    <w:rsid w:val="12C71374"/>
    <w:rsid w:val="12D1797F"/>
    <w:rsid w:val="13301ED0"/>
    <w:rsid w:val="13321EEE"/>
    <w:rsid w:val="133905EC"/>
    <w:rsid w:val="134E6759"/>
    <w:rsid w:val="135B6501"/>
    <w:rsid w:val="136C6BDF"/>
    <w:rsid w:val="13702B73"/>
    <w:rsid w:val="138E4DA7"/>
    <w:rsid w:val="139441F4"/>
    <w:rsid w:val="13A10F7E"/>
    <w:rsid w:val="13A92CD8"/>
    <w:rsid w:val="13B011C1"/>
    <w:rsid w:val="13C1629D"/>
    <w:rsid w:val="13CD15BF"/>
    <w:rsid w:val="13D966F4"/>
    <w:rsid w:val="13DA623E"/>
    <w:rsid w:val="14011A1D"/>
    <w:rsid w:val="141352AC"/>
    <w:rsid w:val="14152226"/>
    <w:rsid w:val="1424395D"/>
    <w:rsid w:val="14471BED"/>
    <w:rsid w:val="145C19BD"/>
    <w:rsid w:val="14751E26"/>
    <w:rsid w:val="14856130"/>
    <w:rsid w:val="14BA1BCC"/>
    <w:rsid w:val="14D507B4"/>
    <w:rsid w:val="14DB226E"/>
    <w:rsid w:val="14F01439"/>
    <w:rsid w:val="153D41D3"/>
    <w:rsid w:val="15541DBE"/>
    <w:rsid w:val="15581B10"/>
    <w:rsid w:val="15774136"/>
    <w:rsid w:val="15791A87"/>
    <w:rsid w:val="159D0F2D"/>
    <w:rsid w:val="15BB209F"/>
    <w:rsid w:val="15C46ECC"/>
    <w:rsid w:val="15C66192"/>
    <w:rsid w:val="15D31019"/>
    <w:rsid w:val="15E514DB"/>
    <w:rsid w:val="15E72E94"/>
    <w:rsid w:val="15ED135C"/>
    <w:rsid w:val="15F64E85"/>
    <w:rsid w:val="160550C9"/>
    <w:rsid w:val="16096967"/>
    <w:rsid w:val="16247E83"/>
    <w:rsid w:val="16300397"/>
    <w:rsid w:val="16687103"/>
    <w:rsid w:val="167800FD"/>
    <w:rsid w:val="168A2841"/>
    <w:rsid w:val="169632C1"/>
    <w:rsid w:val="16A13043"/>
    <w:rsid w:val="16BA0E80"/>
    <w:rsid w:val="16C62AAA"/>
    <w:rsid w:val="16E93561"/>
    <w:rsid w:val="16FA2399"/>
    <w:rsid w:val="16FC296F"/>
    <w:rsid w:val="1719707D"/>
    <w:rsid w:val="174165D4"/>
    <w:rsid w:val="1746257E"/>
    <w:rsid w:val="174C471B"/>
    <w:rsid w:val="174D4F79"/>
    <w:rsid w:val="174D5D1C"/>
    <w:rsid w:val="174E4BFD"/>
    <w:rsid w:val="17654071"/>
    <w:rsid w:val="17722A14"/>
    <w:rsid w:val="177612C3"/>
    <w:rsid w:val="17773DA4"/>
    <w:rsid w:val="17811FB0"/>
    <w:rsid w:val="17847FC2"/>
    <w:rsid w:val="179F64D8"/>
    <w:rsid w:val="17CE7E68"/>
    <w:rsid w:val="17D11706"/>
    <w:rsid w:val="17D17088"/>
    <w:rsid w:val="17E11654"/>
    <w:rsid w:val="17FD699F"/>
    <w:rsid w:val="1822758C"/>
    <w:rsid w:val="183109E2"/>
    <w:rsid w:val="184E1EF8"/>
    <w:rsid w:val="184E3E7B"/>
    <w:rsid w:val="18602A8A"/>
    <w:rsid w:val="186D63A9"/>
    <w:rsid w:val="188B5D59"/>
    <w:rsid w:val="18950769"/>
    <w:rsid w:val="18B232E6"/>
    <w:rsid w:val="18B354EB"/>
    <w:rsid w:val="18BD5F3F"/>
    <w:rsid w:val="18CE3E98"/>
    <w:rsid w:val="18D55226"/>
    <w:rsid w:val="18D70F9E"/>
    <w:rsid w:val="18DA04B8"/>
    <w:rsid w:val="18DA0A8E"/>
    <w:rsid w:val="18E82514"/>
    <w:rsid w:val="18ED431E"/>
    <w:rsid w:val="191775ED"/>
    <w:rsid w:val="19397563"/>
    <w:rsid w:val="19456052"/>
    <w:rsid w:val="19483C4A"/>
    <w:rsid w:val="19524DAF"/>
    <w:rsid w:val="19540841"/>
    <w:rsid w:val="195E16BF"/>
    <w:rsid w:val="195F0EAA"/>
    <w:rsid w:val="197555D6"/>
    <w:rsid w:val="19772C2F"/>
    <w:rsid w:val="197D4D53"/>
    <w:rsid w:val="19882298"/>
    <w:rsid w:val="198B3B37"/>
    <w:rsid w:val="19BC1F42"/>
    <w:rsid w:val="19D31B8D"/>
    <w:rsid w:val="19FD56CB"/>
    <w:rsid w:val="1A0F6516"/>
    <w:rsid w:val="1A197E6E"/>
    <w:rsid w:val="1A210F6D"/>
    <w:rsid w:val="1A32760E"/>
    <w:rsid w:val="1A5320ED"/>
    <w:rsid w:val="1A7A42D7"/>
    <w:rsid w:val="1A7D3DC7"/>
    <w:rsid w:val="1A80310D"/>
    <w:rsid w:val="1A91082C"/>
    <w:rsid w:val="1AA97E76"/>
    <w:rsid w:val="1ABF618E"/>
    <w:rsid w:val="1ADC0AEE"/>
    <w:rsid w:val="1AE87493"/>
    <w:rsid w:val="1AEB306C"/>
    <w:rsid w:val="1B010554"/>
    <w:rsid w:val="1B1262BE"/>
    <w:rsid w:val="1B350A3F"/>
    <w:rsid w:val="1B9E3FF5"/>
    <w:rsid w:val="1BDD4B1E"/>
    <w:rsid w:val="1BE750D1"/>
    <w:rsid w:val="1BE92D8D"/>
    <w:rsid w:val="1BF800DA"/>
    <w:rsid w:val="1C206FAC"/>
    <w:rsid w:val="1C220782"/>
    <w:rsid w:val="1C3141B7"/>
    <w:rsid w:val="1C3256E7"/>
    <w:rsid w:val="1C5648D0"/>
    <w:rsid w:val="1C5875C0"/>
    <w:rsid w:val="1C5C06D0"/>
    <w:rsid w:val="1C6E5776"/>
    <w:rsid w:val="1C79145A"/>
    <w:rsid w:val="1C7956FF"/>
    <w:rsid w:val="1C971C47"/>
    <w:rsid w:val="1C9C5B70"/>
    <w:rsid w:val="1CA70C88"/>
    <w:rsid w:val="1CA77DF7"/>
    <w:rsid w:val="1CAC2742"/>
    <w:rsid w:val="1CAD1183"/>
    <w:rsid w:val="1CB87339"/>
    <w:rsid w:val="1CC14A43"/>
    <w:rsid w:val="1CC21F8E"/>
    <w:rsid w:val="1CD14937"/>
    <w:rsid w:val="1CDD7817"/>
    <w:rsid w:val="1CDE595A"/>
    <w:rsid w:val="1CE73365"/>
    <w:rsid w:val="1CEE132F"/>
    <w:rsid w:val="1CF06AD2"/>
    <w:rsid w:val="1D024D2B"/>
    <w:rsid w:val="1D0B2489"/>
    <w:rsid w:val="1D275050"/>
    <w:rsid w:val="1D460F25"/>
    <w:rsid w:val="1D4F73DC"/>
    <w:rsid w:val="1D547061"/>
    <w:rsid w:val="1D5E3A3C"/>
    <w:rsid w:val="1D762D4C"/>
    <w:rsid w:val="1D8E03F8"/>
    <w:rsid w:val="1DB02CF7"/>
    <w:rsid w:val="1DC1221D"/>
    <w:rsid w:val="1DCF25E0"/>
    <w:rsid w:val="1DDD3DB8"/>
    <w:rsid w:val="1DFD692B"/>
    <w:rsid w:val="1E0A56F1"/>
    <w:rsid w:val="1E1D16F8"/>
    <w:rsid w:val="1EA07C2F"/>
    <w:rsid w:val="1EB63404"/>
    <w:rsid w:val="1F000011"/>
    <w:rsid w:val="1F0E6BC0"/>
    <w:rsid w:val="1F170346"/>
    <w:rsid w:val="1F182875"/>
    <w:rsid w:val="1F30765A"/>
    <w:rsid w:val="1F4B7FF0"/>
    <w:rsid w:val="1F4E7AE0"/>
    <w:rsid w:val="1F68578C"/>
    <w:rsid w:val="1F7C31AE"/>
    <w:rsid w:val="1FAE47EC"/>
    <w:rsid w:val="1FB630C3"/>
    <w:rsid w:val="1FCD2ABD"/>
    <w:rsid w:val="1FFC753C"/>
    <w:rsid w:val="20190F79"/>
    <w:rsid w:val="202251F5"/>
    <w:rsid w:val="202A3A18"/>
    <w:rsid w:val="202D5DC2"/>
    <w:rsid w:val="2035025A"/>
    <w:rsid w:val="204038CD"/>
    <w:rsid w:val="20564E9E"/>
    <w:rsid w:val="20623843"/>
    <w:rsid w:val="207E5502"/>
    <w:rsid w:val="208732AA"/>
    <w:rsid w:val="208E7192"/>
    <w:rsid w:val="20A40180"/>
    <w:rsid w:val="20C75D9C"/>
    <w:rsid w:val="20D26B80"/>
    <w:rsid w:val="20FE2F7C"/>
    <w:rsid w:val="2107263D"/>
    <w:rsid w:val="214825A0"/>
    <w:rsid w:val="21570ECE"/>
    <w:rsid w:val="215A09BE"/>
    <w:rsid w:val="216B4A53"/>
    <w:rsid w:val="21A21EE6"/>
    <w:rsid w:val="21E962D9"/>
    <w:rsid w:val="21FA5CFD"/>
    <w:rsid w:val="22105439"/>
    <w:rsid w:val="22314621"/>
    <w:rsid w:val="22317971"/>
    <w:rsid w:val="22387977"/>
    <w:rsid w:val="22396826"/>
    <w:rsid w:val="223B7950"/>
    <w:rsid w:val="224376A4"/>
    <w:rsid w:val="22585F6A"/>
    <w:rsid w:val="226C00E1"/>
    <w:rsid w:val="22806203"/>
    <w:rsid w:val="228A0E2F"/>
    <w:rsid w:val="22C02AA3"/>
    <w:rsid w:val="22CC769A"/>
    <w:rsid w:val="22E814B9"/>
    <w:rsid w:val="22F801D6"/>
    <w:rsid w:val="23013126"/>
    <w:rsid w:val="23021687"/>
    <w:rsid w:val="231A6C77"/>
    <w:rsid w:val="231F66DA"/>
    <w:rsid w:val="232127DA"/>
    <w:rsid w:val="234A29D8"/>
    <w:rsid w:val="236B0387"/>
    <w:rsid w:val="23A81EB5"/>
    <w:rsid w:val="23AD1388"/>
    <w:rsid w:val="23C31FB6"/>
    <w:rsid w:val="24340509"/>
    <w:rsid w:val="2446522A"/>
    <w:rsid w:val="24523BCF"/>
    <w:rsid w:val="24547947"/>
    <w:rsid w:val="24565550"/>
    <w:rsid w:val="245B6A4B"/>
    <w:rsid w:val="24600E53"/>
    <w:rsid w:val="24B623B0"/>
    <w:rsid w:val="24C525F3"/>
    <w:rsid w:val="24D168D9"/>
    <w:rsid w:val="250E536B"/>
    <w:rsid w:val="25330EC5"/>
    <w:rsid w:val="253D7CF0"/>
    <w:rsid w:val="254B1DE5"/>
    <w:rsid w:val="255A71DF"/>
    <w:rsid w:val="25690008"/>
    <w:rsid w:val="25777D91"/>
    <w:rsid w:val="2591155E"/>
    <w:rsid w:val="259D3570"/>
    <w:rsid w:val="25BA2C18"/>
    <w:rsid w:val="25C40AFC"/>
    <w:rsid w:val="25CF0FFB"/>
    <w:rsid w:val="25DF2EC2"/>
    <w:rsid w:val="26025181"/>
    <w:rsid w:val="2609601C"/>
    <w:rsid w:val="261247E9"/>
    <w:rsid w:val="262411AC"/>
    <w:rsid w:val="263259BF"/>
    <w:rsid w:val="26741DE9"/>
    <w:rsid w:val="26DB55FB"/>
    <w:rsid w:val="26EA788C"/>
    <w:rsid w:val="26EB71C5"/>
    <w:rsid w:val="27196C26"/>
    <w:rsid w:val="27367EF8"/>
    <w:rsid w:val="274641AA"/>
    <w:rsid w:val="274E2D73"/>
    <w:rsid w:val="27595274"/>
    <w:rsid w:val="276205CD"/>
    <w:rsid w:val="276C31F9"/>
    <w:rsid w:val="277A5FD7"/>
    <w:rsid w:val="27822471"/>
    <w:rsid w:val="27826579"/>
    <w:rsid w:val="278A3680"/>
    <w:rsid w:val="279D0D79"/>
    <w:rsid w:val="27A40BE5"/>
    <w:rsid w:val="27AF5147"/>
    <w:rsid w:val="27B32AFC"/>
    <w:rsid w:val="27B77E5B"/>
    <w:rsid w:val="27BF7599"/>
    <w:rsid w:val="27D56FF1"/>
    <w:rsid w:val="27DC73DC"/>
    <w:rsid w:val="27F05BD9"/>
    <w:rsid w:val="28100F73"/>
    <w:rsid w:val="28464F4D"/>
    <w:rsid w:val="284977A1"/>
    <w:rsid w:val="285B229A"/>
    <w:rsid w:val="28695806"/>
    <w:rsid w:val="286D0FD7"/>
    <w:rsid w:val="287E4F92"/>
    <w:rsid w:val="28915D9D"/>
    <w:rsid w:val="28C33A47"/>
    <w:rsid w:val="28C8078B"/>
    <w:rsid w:val="28CB3F50"/>
    <w:rsid w:val="28CB5250"/>
    <w:rsid w:val="28CD5F1A"/>
    <w:rsid w:val="28CE5B62"/>
    <w:rsid w:val="28CF18E8"/>
    <w:rsid w:val="28D34C80"/>
    <w:rsid w:val="290D6316"/>
    <w:rsid w:val="292806AC"/>
    <w:rsid w:val="292C2C40"/>
    <w:rsid w:val="293B76A7"/>
    <w:rsid w:val="29447B14"/>
    <w:rsid w:val="29573D33"/>
    <w:rsid w:val="297F474D"/>
    <w:rsid w:val="29831926"/>
    <w:rsid w:val="2987256D"/>
    <w:rsid w:val="29915199"/>
    <w:rsid w:val="29BF6C63"/>
    <w:rsid w:val="29C15A7E"/>
    <w:rsid w:val="29C54E43"/>
    <w:rsid w:val="29E47902"/>
    <w:rsid w:val="29F74A66"/>
    <w:rsid w:val="29F83054"/>
    <w:rsid w:val="29F85218"/>
    <w:rsid w:val="29FE397B"/>
    <w:rsid w:val="2A173ADD"/>
    <w:rsid w:val="2A48273F"/>
    <w:rsid w:val="2A4B5AFA"/>
    <w:rsid w:val="2A4C5D7F"/>
    <w:rsid w:val="2A5E735F"/>
    <w:rsid w:val="2A6A1358"/>
    <w:rsid w:val="2A726D79"/>
    <w:rsid w:val="2A972312"/>
    <w:rsid w:val="2AA9206F"/>
    <w:rsid w:val="2AAC5F67"/>
    <w:rsid w:val="2AAF3B29"/>
    <w:rsid w:val="2ABA24CE"/>
    <w:rsid w:val="2ABE6BDE"/>
    <w:rsid w:val="2ACD1102"/>
    <w:rsid w:val="2AD96E56"/>
    <w:rsid w:val="2ADB689F"/>
    <w:rsid w:val="2AE206E0"/>
    <w:rsid w:val="2AED6AE4"/>
    <w:rsid w:val="2AEE344F"/>
    <w:rsid w:val="2B060695"/>
    <w:rsid w:val="2B1320A2"/>
    <w:rsid w:val="2B2160A9"/>
    <w:rsid w:val="2B2F3C08"/>
    <w:rsid w:val="2B2F4C6A"/>
    <w:rsid w:val="2B3758CC"/>
    <w:rsid w:val="2B546E8B"/>
    <w:rsid w:val="2B595843"/>
    <w:rsid w:val="2B5F0258"/>
    <w:rsid w:val="2B8015CC"/>
    <w:rsid w:val="2B9D6D28"/>
    <w:rsid w:val="2BA67203"/>
    <w:rsid w:val="2BAC0068"/>
    <w:rsid w:val="2BAD5B8F"/>
    <w:rsid w:val="2BE35F5E"/>
    <w:rsid w:val="2BF35C97"/>
    <w:rsid w:val="2C0F4010"/>
    <w:rsid w:val="2C1B50BA"/>
    <w:rsid w:val="2C3167C0"/>
    <w:rsid w:val="2C340DD9"/>
    <w:rsid w:val="2C3A1B18"/>
    <w:rsid w:val="2C3F0EDD"/>
    <w:rsid w:val="2C464019"/>
    <w:rsid w:val="2C4955B5"/>
    <w:rsid w:val="2C752737"/>
    <w:rsid w:val="2C840FA8"/>
    <w:rsid w:val="2C900FC5"/>
    <w:rsid w:val="2C9D0006"/>
    <w:rsid w:val="2CB05936"/>
    <w:rsid w:val="2CBE44F7"/>
    <w:rsid w:val="2CD02CB5"/>
    <w:rsid w:val="2CD755B9"/>
    <w:rsid w:val="2CE90E48"/>
    <w:rsid w:val="2CEB696E"/>
    <w:rsid w:val="2CED30F9"/>
    <w:rsid w:val="2CFC0B7C"/>
    <w:rsid w:val="2CFC0CC9"/>
    <w:rsid w:val="2CFE5BB5"/>
    <w:rsid w:val="2D1405B7"/>
    <w:rsid w:val="2D205D6C"/>
    <w:rsid w:val="2D297497"/>
    <w:rsid w:val="2D2F3DF2"/>
    <w:rsid w:val="2D3D2F4F"/>
    <w:rsid w:val="2D767C21"/>
    <w:rsid w:val="2D796670"/>
    <w:rsid w:val="2D87594D"/>
    <w:rsid w:val="2D932171"/>
    <w:rsid w:val="2D937732"/>
    <w:rsid w:val="2D9E1E24"/>
    <w:rsid w:val="2DA61F9F"/>
    <w:rsid w:val="2DC45475"/>
    <w:rsid w:val="2DCF13CD"/>
    <w:rsid w:val="2DD16764"/>
    <w:rsid w:val="2DE53D06"/>
    <w:rsid w:val="2DFA0B7D"/>
    <w:rsid w:val="2E114AFB"/>
    <w:rsid w:val="2E136B11"/>
    <w:rsid w:val="2E222864"/>
    <w:rsid w:val="2E4D2C11"/>
    <w:rsid w:val="2E764C99"/>
    <w:rsid w:val="2E9117E4"/>
    <w:rsid w:val="2E943BD6"/>
    <w:rsid w:val="2E960B5C"/>
    <w:rsid w:val="2E9C2616"/>
    <w:rsid w:val="2EB04148"/>
    <w:rsid w:val="2EB115EE"/>
    <w:rsid w:val="2EB63314"/>
    <w:rsid w:val="2EBB2202"/>
    <w:rsid w:val="2EBB78B8"/>
    <w:rsid w:val="2EBC7A55"/>
    <w:rsid w:val="2EBE07DF"/>
    <w:rsid w:val="2EBE671E"/>
    <w:rsid w:val="2EC52166"/>
    <w:rsid w:val="2ED42653"/>
    <w:rsid w:val="2EDD3500"/>
    <w:rsid w:val="2EE041DF"/>
    <w:rsid w:val="2F261CD3"/>
    <w:rsid w:val="2F320885"/>
    <w:rsid w:val="2F3B4440"/>
    <w:rsid w:val="2F3B577B"/>
    <w:rsid w:val="2F487E22"/>
    <w:rsid w:val="2F5922B5"/>
    <w:rsid w:val="2F9E0799"/>
    <w:rsid w:val="2FC44B2D"/>
    <w:rsid w:val="2FE9172F"/>
    <w:rsid w:val="2FF95846"/>
    <w:rsid w:val="300B4798"/>
    <w:rsid w:val="30266EBE"/>
    <w:rsid w:val="3066606F"/>
    <w:rsid w:val="3072023C"/>
    <w:rsid w:val="30853C3B"/>
    <w:rsid w:val="30AA08EF"/>
    <w:rsid w:val="30AE2FF6"/>
    <w:rsid w:val="30BD12F6"/>
    <w:rsid w:val="30D00355"/>
    <w:rsid w:val="30DB2B80"/>
    <w:rsid w:val="30DD645F"/>
    <w:rsid w:val="30F304E8"/>
    <w:rsid w:val="30F567C9"/>
    <w:rsid w:val="30FC55EE"/>
    <w:rsid w:val="310C5ADB"/>
    <w:rsid w:val="311838D2"/>
    <w:rsid w:val="31196B41"/>
    <w:rsid w:val="31280191"/>
    <w:rsid w:val="314B20D2"/>
    <w:rsid w:val="314D6326"/>
    <w:rsid w:val="315076E8"/>
    <w:rsid w:val="31581D31"/>
    <w:rsid w:val="3180586A"/>
    <w:rsid w:val="31830D42"/>
    <w:rsid w:val="31A0241D"/>
    <w:rsid w:val="31CE5938"/>
    <w:rsid w:val="31D03F67"/>
    <w:rsid w:val="31DD71CE"/>
    <w:rsid w:val="32552560"/>
    <w:rsid w:val="32553156"/>
    <w:rsid w:val="32605DB3"/>
    <w:rsid w:val="3265239F"/>
    <w:rsid w:val="3276317E"/>
    <w:rsid w:val="32793475"/>
    <w:rsid w:val="327F2033"/>
    <w:rsid w:val="32904F8B"/>
    <w:rsid w:val="3293788C"/>
    <w:rsid w:val="32957AA8"/>
    <w:rsid w:val="32BF0CEB"/>
    <w:rsid w:val="32D35BDC"/>
    <w:rsid w:val="32F42BE8"/>
    <w:rsid w:val="333F2268"/>
    <w:rsid w:val="334206C1"/>
    <w:rsid w:val="33603485"/>
    <w:rsid w:val="336E051F"/>
    <w:rsid w:val="33C65A3F"/>
    <w:rsid w:val="33CE0FEE"/>
    <w:rsid w:val="33CE639B"/>
    <w:rsid w:val="33D12052"/>
    <w:rsid w:val="33D3132C"/>
    <w:rsid w:val="34162CB2"/>
    <w:rsid w:val="347D7243"/>
    <w:rsid w:val="3489363D"/>
    <w:rsid w:val="348C6C89"/>
    <w:rsid w:val="349D2C44"/>
    <w:rsid w:val="34A22009"/>
    <w:rsid w:val="34A440FD"/>
    <w:rsid w:val="34BF1C2E"/>
    <w:rsid w:val="34C91C8B"/>
    <w:rsid w:val="34C97EB9"/>
    <w:rsid w:val="34CB3EAC"/>
    <w:rsid w:val="34D81FBE"/>
    <w:rsid w:val="34EB5555"/>
    <w:rsid w:val="354A18AB"/>
    <w:rsid w:val="354A3610"/>
    <w:rsid w:val="354F30ED"/>
    <w:rsid w:val="355E5BA5"/>
    <w:rsid w:val="355F7EFA"/>
    <w:rsid w:val="35636066"/>
    <w:rsid w:val="35642417"/>
    <w:rsid w:val="35702107"/>
    <w:rsid w:val="358171F1"/>
    <w:rsid w:val="358C14E1"/>
    <w:rsid w:val="35904683"/>
    <w:rsid w:val="35BA722C"/>
    <w:rsid w:val="35D633CC"/>
    <w:rsid w:val="35F74A58"/>
    <w:rsid w:val="36055ABE"/>
    <w:rsid w:val="36315450"/>
    <w:rsid w:val="363F602D"/>
    <w:rsid w:val="364A177E"/>
    <w:rsid w:val="36702AA3"/>
    <w:rsid w:val="368B652C"/>
    <w:rsid w:val="369116A4"/>
    <w:rsid w:val="36A239BF"/>
    <w:rsid w:val="36B14785"/>
    <w:rsid w:val="36B3560F"/>
    <w:rsid w:val="36D16BD5"/>
    <w:rsid w:val="36EC1C61"/>
    <w:rsid w:val="36F1614D"/>
    <w:rsid w:val="3707164E"/>
    <w:rsid w:val="370A644E"/>
    <w:rsid w:val="370E4224"/>
    <w:rsid w:val="374757D0"/>
    <w:rsid w:val="376F5BE8"/>
    <w:rsid w:val="379323FF"/>
    <w:rsid w:val="37A43F41"/>
    <w:rsid w:val="37AE00E4"/>
    <w:rsid w:val="37BB5E2D"/>
    <w:rsid w:val="37D85C3B"/>
    <w:rsid w:val="37DF17C6"/>
    <w:rsid w:val="37FA5CA2"/>
    <w:rsid w:val="382B2308"/>
    <w:rsid w:val="38315C24"/>
    <w:rsid w:val="3834338A"/>
    <w:rsid w:val="383D260D"/>
    <w:rsid w:val="38463C89"/>
    <w:rsid w:val="386167FE"/>
    <w:rsid w:val="3862042D"/>
    <w:rsid w:val="389558E0"/>
    <w:rsid w:val="38997BC6"/>
    <w:rsid w:val="38AE3672"/>
    <w:rsid w:val="38C56C0D"/>
    <w:rsid w:val="38C85737"/>
    <w:rsid w:val="38C903A9"/>
    <w:rsid w:val="38DB1F8D"/>
    <w:rsid w:val="38F80D91"/>
    <w:rsid w:val="3920669F"/>
    <w:rsid w:val="3928542A"/>
    <w:rsid w:val="3929485E"/>
    <w:rsid w:val="39537D75"/>
    <w:rsid w:val="39680F46"/>
    <w:rsid w:val="397D1351"/>
    <w:rsid w:val="39861EF9"/>
    <w:rsid w:val="399B6E4A"/>
    <w:rsid w:val="39AC7253"/>
    <w:rsid w:val="39CF1388"/>
    <w:rsid w:val="39D01279"/>
    <w:rsid w:val="39D529DD"/>
    <w:rsid w:val="39DA3FF3"/>
    <w:rsid w:val="3A0465C1"/>
    <w:rsid w:val="3A251CE2"/>
    <w:rsid w:val="3A3C22D8"/>
    <w:rsid w:val="3A5B3385"/>
    <w:rsid w:val="3A726921"/>
    <w:rsid w:val="3A742398"/>
    <w:rsid w:val="3A8B5233"/>
    <w:rsid w:val="3A8E7345"/>
    <w:rsid w:val="3AA50AA5"/>
    <w:rsid w:val="3AB5795C"/>
    <w:rsid w:val="3ACD60C5"/>
    <w:rsid w:val="3ADB24AE"/>
    <w:rsid w:val="3AF55EC1"/>
    <w:rsid w:val="3B0D3370"/>
    <w:rsid w:val="3B0F4170"/>
    <w:rsid w:val="3B2C7764"/>
    <w:rsid w:val="3B581673"/>
    <w:rsid w:val="3B5B013D"/>
    <w:rsid w:val="3B6D7F2B"/>
    <w:rsid w:val="3B763A7E"/>
    <w:rsid w:val="3B7F0C1A"/>
    <w:rsid w:val="3BCB6025"/>
    <w:rsid w:val="3BD93CFE"/>
    <w:rsid w:val="3BE2451F"/>
    <w:rsid w:val="3BEE0D20"/>
    <w:rsid w:val="3BFA4E20"/>
    <w:rsid w:val="3BFA6BCE"/>
    <w:rsid w:val="3C057788"/>
    <w:rsid w:val="3C0C19A7"/>
    <w:rsid w:val="3C1E0B0E"/>
    <w:rsid w:val="3C3556A0"/>
    <w:rsid w:val="3C3D6ABB"/>
    <w:rsid w:val="3C422090"/>
    <w:rsid w:val="3C5808B2"/>
    <w:rsid w:val="3C5B2466"/>
    <w:rsid w:val="3C6A2FB5"/>
    <w:rsid w:val="3C74072E"/>
    <w:rsid w:val="3C75203E"/>
    <w:rsid w:val="3C9012E0"/>
    <w:rsid w:val="3C934104"/>
    <w:rsid w:val="3CC316B6"/>
    <w:rsid w:val="3CCA4061"/>
    <w:rsid w:val="3CCF005B"/>
    <w:rsid w:val="3D42016A"/>
    <w:rsid w:val="3D7E567E"/>
    <w:rsid w:val="3DA72308"/>
    <w:rsid w:val="3DB259CA"/>
    <w:rsid w:val="3DB50FFF"/>
    <w:rsid w:val="3DD516A1"/>
    <w:rsid w:val="3DFD6502"/>
    <w:rsid w:val="3E385A19"/>
    <w:rsid w:val="3E387711"/>
    <w:rsid w:val="3E3D2EB5"/>
    <w:rsid w:val="3E5F71BC"/>
    <w:rsid w:val="3E7358EE"/>
    <w:rsid w:val="3E781704"/>
    <w:rsid w:val="3E7A4613"/>
    <w:rsid w:val="3E8433D8"/>
    <w:rsid w:val="3E91103A"/>
    <w:rsid w:val="3E995EC3"/>
    <w:rsid w:val="3E9A60CE"/>
    <w:rsid w:val="3EA61707"/>
    <w:rsid w:val="3EB25115"/>
    <w:rsid w:val="3EBE3EE3"/>
    <w:rsid w:val="3ED033A5"/>
    <w:rsid w:val="3EDE42A1"/>
    <w:rsid w:val="3EFB091E"/>
    <w:rsid w:val="3F0538C0"/>
    <w:rsid w:val="3F12729B"/>
    <w:rsid w:val="3F1B2CD0"/>
    <w:rsid w:val="3F271D3D"/>
    <w:rsid w:val="3F2C52F0"/>
    <w:rsid w:val="3F3432F4"/>
    <w:rsid w:val="3F3643C1"/>
    <w:rsid w:val="3F406C33"/>
    <w:rsid w:val="3F5D6047"/>
    <w:rsid w:val="3F606B5A"/>
    <w:rsid w:val="3FA255B3"/>
    <w:rsid w:val="3FC7326B"/>
    <w:rsid w:val="3FCD0C6D"/>
    <w:rsid w:val="401F1B67"/>
    <w:rsid w:val="403E28EB"/>
    <w:rsid w:val="40493C80"/>
    <w:rsid w:val="40752F6B"/>
    <w:rsid w:val="409A44DC"/>
    <w:rsid w:val="40A73934"/>
    <w:rsid w:val="40B15879"/>
    <w:rsid w:val="40C61775"/>
    <w:rsid w:val="40E17342"/>
    <w:rsid w:val="40E67721"/>
    <w:rsid w:val="410D345B"/>
    <w:rsid w:val="411B561D"/>
    <w:rsid w:val="412D41BA"/>
    <w:rsid w:val="41446691"/>
    <w:rsid w:val="414F4077"/>
    <w:rsid w:val="4151103E"/>
    <w:rsid w:val="415D5357"/>
    <w:rsid w:val="415E3A2D"/>
    <w:rsid w:val="41905127"/>
    <w:rsid w:val="41990F27"/>
    <w:rsid w:val="419D76C4"/>
    <w:rsid w:val="41A65E2B"/>
    <w:rsid w:val="41A73354"/>
    <w:rsid w:val="41B45A71"/>
    <w:rsid w:val="41B713F9"/>
    <w:rsid w:val="41BA3CD1"/>
    <w:rsid w:val="41CF6A07"/>
    <w:rsid w:val="41E023C2"/>
    <w:rsid w:val="41F878CC"/>
    <w:rsid w:val="42030435"/>
    <w:rsid w:val="42041029"/>
    <w:rsid w:val="42142C6F"/>
    <w:rsid w:val="421B164C"/>
    <w:rsid w:val="42264E15"/>
    <w:rsid w:val="42314DDB"/>
    <w:rsid w:val="4242450A"/>
    <w:rsid w:val="42424E2B"/>
    <w:rsid w:val="42524E72"/>
    <w:rsid w:val="425D4A75"/>
    <w:rsid w:val="42783B3E"/>
    <w:rsid w:val="428471F1"/>
    <w:rsid w:val="42A32246"/>
    <w:rsid w:val="42B6163B"/>
    <w:rsid w:val="42BF46CD"/>
    <w:rsid w:val="43127477"/>
    <w:rsid w:val="434F7AC9"/>
    <w:rsid w:val="43590863"/>
    <w:rsid w:val="4387343D"/>
    <w:rsid w:val="4396007B"/>
    <w:rsid w:val="43BE5398"/>
    <w:rsid w:val="43FE4D82"/>
    <w:rsid w:val="440300A6"/>
    <w:rsid w:val="44284C3B"/>
    <w:rsid w:val="44415E08"/>
    <w:rsid w:val="44421112"/>
    <w:rsid w:val="444C29B0"/>
    <w:rsid w:val="444C5AC0"/>
    <w:rsid w:val="444E70B5"/>
    <w:rsid w:val="44572B9E"/>
    <w:rsid w:val="44613C8E"/>
    <w:rsid w:val="447D039C"/>
    <w:rsid w:val="447D6CF0"/>
    <w:rsid w:val="447E0BE5"/>
    <w:rsid w:val="44BA748E"/>
    <w:rsid w:val="44DF7087"/>
    <w:rsid w:val="44E67CEF"/>
    <w:rsid w:val="44F27282"/>
    <w:rsid w:val="450834CB"/>
    <w:rsid w:val="450B3BFA"/>
    <w:rsid w:val="450D1720"/>
    <w:rsid w:val="451F1453"/>
    <w:rsid w:val="4557299B"/>
    <w:rsid w:val="45856FDA"/>
    <w:rsid w:val="45C45ACA"/>
    <w:rsid w:val="45E36925"/>
    <w:rsid w:val="45E7320E"/>
    <w:rsid w:val="45F00593"/>
    <w:rsid w:val="45FC35EE"/>
    <w:rsid w:val="46016FDC"/>
    <w:rsid w:val="460879A6"/>
    <w:rsid w:val="46105D8D"/>
    <w:rsid w:val="46160229"/>
    <w:rsid w:val="461D1E37"/>
    <w:rsid w:val="46237E1E"/>
    <w:rsid w:val="46284338"/>
    <w:rsid w:val="463B4634"/>
    <w:rsid w:val="46537607"/>
    <w:rsid w:val="466709DA"/>
    <w:rsid w:val="46697BC3"/>
    <w:rsid w:val="46710ED3"/>
    <w:rsid w:val="46846F76"/>
    <w:rsid w:val="46860CBF"/>
    <w:rsid w:val="46A46766"/>
    <w:rsid w:val="46A733F9"/>
    <w:rsid w:val="46B86D45"/>
    <w:rsid w:val="46BA58D8"/>
    <w:rsid w:val="46C202E8"/>
    <w:rsid w:val="46DC75FC"/>
    <w:rsid w:val="46E42955"/>
    <w:rsid w:val="46E91D19"/>
    <w:rsid w:val="46FF153C"/>
    <w:rsid w:val="47044DA5"/>
    <w:rsid w:val="470E237F"/>
    <w:rsid w:val="470E7CD9"/>
    <w:rsid w:val="47422589"/>
    <w:rsid w:val="47490A0A"/>
    <w:rsid w:val="474B4782"/>
    <w:rsid w:val="47615ECE"/>
    <w:rsid w:val="477511F9"/>
    <w:rsid w:val="4779309D"/>
    <w:rsid w:val="479C0A78"/>
    <w:rsid w:val="479C2F26"/>
    <w:rsid w:val="47AA14D2"/>
    <w:rsid w:val="47AB6FCE"/>
    <w:rsid w:val="47CC4B17"/>
    <w:rsid w:val="47E57A30"/>
    <w:rsid w:val="47F44E19"/>
    <w:rsid w:val="47FE17F4"/>
    <w:rsid w:val="48084421"/>
    <w:rsid w:val="48164D32"/>
    <w:rsid w:val="48221986"/>
    <w:rsid w:val="482F7BFF"/>
    <w:rsid w:val="48447BD2"/>
    <w:rsid w:val="48570F88"/>
    <w:rsid w:val="4862327D"/>
    <w:rsid w:val="488A12DA"/>
    <w:rsid w:val="488B0E3F"/>
    <w:rsid w:val="489D100D"/>
    <w:rsid w:val="48AD35B6"/>
    <w:rsid w:val="48BF2D31"/>
    <w:rsid w:val="48C55EA1"/>
    <w:rsid w:val="48DC7F67"/>
    <w:rsid w:val="48E409EA"/>
    <w:rsid w:val="490746D8"/>
    <w:rsid w:val="49172075"/>
    <w:rsid w:val="49267254"/>
    <w:rsid w:val="4934253B"/>
    <w:rsid w:val="493558F1"/>
    <w:rsid w:val="49412D5A"/>
    <w:rsid w:val="49466876"/>
    <w:rsid w:val="495D321F"/>
    <w:rsid w:val="49616E20"/>
    <w:rsid w:val="49723C7E"/>
    <w:rsid w:val="498F0070"/>
    <w:rsid w:val="49A524B7"/>
    <w:rsid w:val="49A65F05"/>
    <w:rsid w:val="49AB775A"/>
    <w:rsid w:val="49B20AE8"/>
    <w:rsid w:val="49B22896"/>
    <w:rsid w:val="49C83E68"/>
    <w:rsid w:val="49F10FE9"/>
    <w:rsid w:val="4A2A2D74"/>
    <w:rsid w:val="4A351847"/>
    <w:rsid w:val="4A382D6D"/>
    <w:rsid w:val="4A4809FA"/>
    <w:rsid w:val="4A496164"/>
    <w:rsid w:val="4A65689D"/>
    <w:rsid w:val="4A687F30"/>
    <w:rsid w:val="4A83262C"/>
    <w:rsid w:val="4A877751"/>
    <w:rsid w:val="4A8E65E7"/>
    <w:rsid w:val="4AB8212E"/>
    <w:rsid w:val="4AB97C54"/>
    <w:rsid w:val="4AE1147C"/>
    <w:rsid w:val="4AE12723"/>
    <w:rsid w:val="4AFD2237"/>
    <w:rsid w:val="4B0520C0"/>
    <w:rsid w:val="4B1158DE"/>
    <w:rsid w:val="4B1E1B6B"/>
    <w:rsid w:val="4B37005E"/>
    <w:rsid w:val="4B3B1852"/>
    <w:rsid w:val="4B452D66"/>
    <w:rsid w:val="4B693428"/>
    <w:rsid w:val="4B7C13AE"/>
    <w:rsid w:val="4B7E5126"/>
    <w:rsid w:val="4B8F7333"/>
    <w:rsid w:val="4B95774D"/>
    <w:rsid w:val="4B9D4816"/>
    <w:rsid w:val="4BAF1783"/>
    <w:rsid w:val="4BB23F1A"/>
    <w:rsid w:val="4BBE19C6"/>
    <w:rsid w:val="4BC343F5"/>
    <w:rsid w:val="4BC44B03"/>
    <w:rsid w:val="4BC863A1"/>
    <w:rsid w:val="4BCC726B"/>
    <w:rsid w:val="4BEB02E1"/>
    <w:rsid w:val="4BF03B4A"/>
    <w:rsid w:val="4C0A6297"/>
    <w:rsid w:val="4C172699"/>
    <w:rsid w:val="4C172E84"/>
    <w:rsid w:val="4C212BCD"/>
    <w:rsid w:val="4C253292"/>
    <w:rsid w:val="4C27177C"/>
    <w:rsid w:val="4C30315A"/>
    <w:rsid w:val="4C4908B8"/>
    <w:rsid w:val="4C50244B"/>
    <w:rsid w:val="4C853352"/>
    <w:rsid w:val="4C8B6671"/>
    <w:rsid w:val="4C96649F"/>
    <w:rsid w:val="4CDA2C3E"/>
    <w:rsid w:val="4CDB2104"/>
    <w:rsid w:val="4CF973FB"/>
    <w:rsid w:val="4CFA5F38"/>
    <w:rsid w:val="4CFB476C"/>
    <w:rsid w:val="4D2910C1"/>
    <w:rsid w:val="4D2A3F2B"/>
    <w:rsid w:val="4D3F0BB5"/>
    <w:rsid w:val="4D445EFB"/>
    <w:rsid w:val="4D471547"/>
    <w:rsid w:val="4D6F73D0"/>
    <w:rsid w:val="4D782049"/>
    <w:rsid w:val="4D886C44"/>
    <w:rsid w:val="4DAA3D3D"/>
    <w:rsid w:val="4DB16EE5"/>
    <w:rsid w:val="4DCB2178"/>
    <w:rsid w:val="4DE91580"/>
    <w:rsid w:val="4DEF2EB4"/>
    <w:rsid w:val="4DF55447"/>
    <w:rsid w:val="4DF571F5"/>
    <w:rsid w:val="4E197388"/>
    <w:rsid w:val="4E2B2C17"/>
    <w:rsid w:val="4E557C24"/>
    <w:rsid w:val="4E597784"/>
    <w:rsid w:val="4E6B3D7C"/>
    <w:rsid w:val="4E832A53"/>
    <w:rsid w:val="4ED4505D"/>
    <w:rsid w:val="4ED96301"/>
    <w:rsid w:val="4EEA2AD2"/>
    <w:rsid w:val="4F0973FC"/>
    <w:rsid w:val="4F626108"/>
    <w:rsid w:val="4F6B3C13"/>
    <w:rsid w:val="4F82369A"/>
    <w:rsid w:val="4F94311E"/>
    <w:rsid w:val="4F961D70"/>
    <w:rsid w:val="4FB124B6"/>
    <w:rsid w:val="4FBE215E"/>
    <w:rsid w:val="4FD345F5"/>
    <w:rsid w:val="4FF359B6"/>
    <w:rsid w:val="4FFF6109"/>
    <w:rsid w:val="503A35E5"/>
    <w:rsid w:val="5047107E"/>
    <w:rsid w:val="505A5A36"/>
    <w:rsid w:val="50740CF9"/>
    <w:rsid w:val="507D2EB2"/>
    <w:rsid w:val="50814FBF"/>
    <w:rsid w:val="50966A6E"/>
    <w:rsid w:val="509A69F4"/>
    <w:rsid w:val="50AB1C54"/>
    <w:rsid w:val="50D15CF8"/>
    <w:rsid w:val="50DB0E34"/>
    <w:rsid w:val="50E07AC4"/>
    <w:rsid w:val="512A2531"/>
    <w:rsid w:val="513D15DF"/>
    <w:rsid w:val="514F1FA1"/>
    <w:rsid w:val="516D7C55"/>
    <w:rsid w:val="51B00003"/>
    <w:rsid w:val="51BC7991"/>
    <w:rsid w:val="51CD790E"/>
    <w:rsid w:val="51DF61F2"/>
    <w:rsid w:val="51EB1485"/>
    <w:rsid w:val="51EE4687"/>
    <w:rsid w:val="51F95972"/>
    <w:rsid w:val="5201260D"/>
    <w:rsid w:val="52171E30"/>
    <w:rsid w:val="521E7EF0"/>
    <w:rsid w:val="52383444"/>
    <w:rsid w:val="52391DA6"/>
    <w:rsid w:val="524223A8"/>
    <w:rsid w:val="52597F9D"/>
    <w:rsid w:val="525B7C0C"/>
    <w:rsid w:val="526613F4"/>
    <w:rsid w:val="527C6137"/>
    <w:rsid w:val="529428F0"/>
    <w:rsid w:val="529B45B5"/>
    <w:rsid w:val="52AE767E"/>
    <w:rsid w:val="52BC6534"/>
    <w:rsid w:val="53047459"/>
    <w:rsid w:val="530C74BB"/>
    <w:rsid w:val="531445D8"/>
    <w:rsid w:val="531A4C41"/>
    <w:rsid w:val="53477EAF"/>
    <w:rsid w:val="536E055A"/>
    <w:rsid w:val="537D3F15"/>
    <w:rsid w:val="53A01AB1"/>
    <w:rsid w:val="53AD52E8"/>
    <w:rsid w:val="53C56D2D"/>
    <w:rsid w:val="53C72888"/>
    <w:rsid w:val="53C733E2"/>
    <w:rsid w:val="53D56D36"/>
    <w:rsid w:val="53E2606E"/>
    <w:rsid w:val="53E43F94"/>
    <w:rsid w:val="53E90FDD"/>
    <w:rsid w:val="53F63004"/>
    <w:rsid w:val="540B4957"/>
    <w:rsid w:val="540C414B"/>
    <w:rsid w:val="54267D21"/>
    <w:rsid w:val="543D0384"/>
    <w:rsid w:val="545C1D7C"/>
    <w:rsid w:val="546450D5"/>
    <w:rsid w:val="547F3895"/>
    <w:rsid w:val="54B271E2"/>
    <w:rsid w:val="54C209D0"/>
    <w:rsid w:val="54C85664"/>
    <w:rsid w:val="54CE4163"/>
    <w:rsid w:val="54EB4EAE"/>
    <w:rsid w:val="54ED0C26"/>
    <w:rsid w:val="5503044A"/>
    <w:rsid w:val="551A4AE9"/>
    <w:rsid w:val="551E6B2A"/>
    <w:rsid w:val="55320D2F"/>
    <w:rsid w:val="55603AEE"/>
    <w:rsid w:val="55623B1A"/>
    <w:rsid w:val="55623D17"/>
    <w:rsid w:val="55761583"/>
    <w:rsid w:val="557A2BB2"/>
    <w:rsid w:val="55944046"/>
    <w:rsid w:val="559B0682"/>
    <w:rsid w:val="55C21041"/>
    <w:rsid w:val="55DA2224"/>
    <w:rsid w:val="55DF4A13"/>
    <w:rsid w:val="55F1744D"/>
    <w:rsid w:val="56051FA0"/>
    <w:rsid w:val="560E70A6"/>
    <w:rsid w:val="5614609C"/>
    <w:rsid w:val="561F5543"/>
    <w:rsid w:val="563D798B"/>
    <w:rsid w:val="565F78FC"/>
    <w:rsid w:val="56682C5A"/>
    <w:rsid w:val="567D5FDA"/>
    <w:rsid w:val="56823267"/>
    <w:rsid w:val="56872AC3"/>
    <w:rsid w:val="569F2FF8"/>
    <w:rsid w:val="56AA28BB"/>
    <w:rsid w:val="56AE1B62"/>
    <w:rsid w:val="56BC6B02"/>
    <w:rsid w:val="56BE6073"/>
    <w:rsid w:val="56DE2F1C"/>
    <w:rsid w:val="57133517"/>
    <w:rsid w:val="571F7091"/>
    <w:rsid w:val="5720683A"/>
    <w:rsid w:val="57225F18"/>
    <w:rsid w:val="57293AEF"/>
    <w:rsid w:val="572D4A73"/>
    <w:rsid w:val="574A5033"/>
    <w:rsid w:val="576C44C2"/>
    <w:rsid w:val="576F626A"/>
    <w:rsid w:val="57711DC9"/>
    <w:rsid w:val="5781017E"/>
    <w:rsid w:val="57893354"/>
    <w:rsid w:val="579878A7"/>
    <w:rsid w:val="57992DF5"/>
    <w:rsid w:val="57A9177C"/>
    <w:rsid w:val="57B76031"/>
    <w:rsid w:val="57BA192B"/>
    <w:rsid w:val="57D82C38"/>
    <w:rsid w:val="57E974D0"/>
    <w:rsid w:val="58080995"/>
    <w:rsid w:val="58193F67"/>
    <w:rsid w:val="581971C5"/>
    <w:rsid w:val="58201313"/>
    <w:rsid w:val="58240E03"/>
    <w:rsid w:val="583306A5"/>
    <w:rsid w:val="583848AE"/>
    <w:rsid w:val="586E6522"/>
    <w:rsid w:val="586F74C5"/>
    <w:rsid w:val="58814134"/>
    <w:rsid w:val="58927735"/>
    <w:rsid w:val="58AE4C17"/>
    <w:rsid w:val="58C14A78"/>
    <w:rsid w:val="58D565A1"/>
    <w:rsid w:val="58DB780C"/>
    <w:rsid w:val="58DE7204"/>
    <w:rsid w:val="58DF2725"/>
    <w:rsid w:val="58E51E22"/>
    <w:rsid w:val="58F85485"/>
    <w:rsid w:val="590804D0"/>
    <w:rsid w:val="591E375B"/>
    <w:rsid w:val="59404518"/>
    <w:rsid w:val="59410483"/>
    <w:rsid w:val="59417793"/>
    <w:rsid w:val="594D25DB"/>
    <w:rsid w:val="59554FEC"/>
    <w:rsid w:val="59647392"/>
    <w:rsid w:val="59763924"/>
    <w:rsid w:val="59845C3B"/>
    <w:rsid w:val="59BF3617"/>
    <w:rsid w:val="59E733D4"/>
    <w:rsid w:val="5A13112F"/>
    <w:rsid w:val="5A144EA7"/>
    <w:rsid w:val="5A156629"/>
    <w:rsid w:val="5A2C5A9F"/>
    <w:rsid w:val="5A36306F"/>
    <w:rsid w:val="5A593335"/>
    <w:rsid w:val="5A7476F4"/>
    <w:rsid w:val="5A785436"/>
    <w:rsid w:val="5A812888"/>
    <w:rsid w:val="5A8C337C"/>
    <w:rsid w:val="5AA1498D"/>
    <w:rsid w:val="5AC46702"/>
    <w:rsid w:val="5AD10B93"/>
    <w:rsid w:val="5AD84127"/>
    <w:rsid w:val="5B0C0ED5"/>
    <w:rsid w:val="5B115297"/>
    <w:rsid w:val="5B194534"/>
    <w:rsid w:val="5B6854AA"/>
    <w:rsid w:val="5B922424"/>
    <w:rsid w:val="5BA83AF9"/>
    <w:rsid w:val="5BD243D6"/>
    <w:rsid w:val="5C0327ED"/>
    <w:rsid w:val="5C215766"/>
    <w:rsid w:val="5C2253A1"/>
    <w:rsid w:val="5C3164BE"/>
    <w:rsid w:val="5C3E2B61"/>
    <w:rsid w:val="5C424517"/>
    <w:rsid w:val="5C4557EC"/>
    <w:rsid w:val="5C4E46A0"/>
    <w:rsid w:val="5C5D51CF"/>
    <w:rsid w:val="5C602439"/>
    <w:rsid w:val="5C655D6F"/>
    <w:rsid w:val="5C693288"/>
    <w:rsid w:val="5C6A6E85"/>
    <w:rsid w:val="5C9127DF"/>
    <w:rsid w:val="5CBA7F88"/>
    <w:rsid w:val="5CC04E72"/>
    <w:rsid w:val="5CC130C4"/>
    <w:rsid w:val="5CDD3C76"/>
    <w:rsid w:val="5CDF354A"/>
    <w:rsid w:val="5CED5D8F"/>
    <w:rsid w:val="5CF32719"/>
    <w:rsid w:val="5CF333D7"/>
    <w:rsid w:val="5CF926E0"/>
    <w:rsid w:val="5D025301"/>
    <w:rsid w:val="5D047455"/>
    <w:rsid w:val="5D19408F"/>
    <w:rsid w:val="5D2373AA"/>
    <w:rsid w:val="5D286E7C"/>
    <w:rsid w:val="5D335644"/>
    <w:rsid w:val="5D397CBD"/>
    <w:rsid w:val="5D4930BA"/>
    <w:rsid w:val="5D4979BC"/>
    <w:rsid w:val="5D4E06D0"/>
    <w:rsid w:val="5D4E7DDE"/>
    <w:rsid w:val="5D8B36D2"/>
    <w:rsid w:val="5D8D6ABC"/>
    <w:rsid w:val="5DB05DEC"/>
    <w:rsid w:val="5DB453B0"/>
    <w:rsid w:val="5DB93D9B"/>
    <w:rsid w:val="5DC51BB9"/>
    <w:rsid w:val="5DC66FC3"/>
    <w:rsid w:val="5DCC7510"/>
    <w:rsid w:val="5DDC0A28"/>
    <w:rsid w:val="5DDC7A8A"/>
    <w:rsid w:val="5DE0757A"/>
    <w:rsid w:val="5DE549FF"/>
    <w:rsid w:val="5DE66B5A"/>
    <w:rsid w:val="5DEE4D3F"/>
    <w:rsid w:val="5DF733EF"/>
    <w:rsid w:val="5DFF6DEB"/>
    <w:rsid w:val="5E001545"/>
    <w:rsid w:val="5E012226"/>
    <w:rsid w:val="5E1D1582"/>
    <w:rsid w:val="5E1D6CB6"/>
    <w:rsid w:val="5E364377"/>
    <w:rsid w:val="5E3C18C3"/>
    <w:rsid w:val="5E3C342E"/>
    <w:rsid w:val="5E414336"/>
    <w:rsid w:val="5E424C72"/>
    <w:rsid w:val="5E4447D3"/>
    <w:rsid w:val="5E5C6072"/>
    <w:rsid w:val="5E622685"/>
    <w:rsid w:val="5E6A6D8C"/>
    <w:rsid w:val="5EB71060"/>
    <w:rsid w:val="5EBB3B43"/>
    <w:rsid w:val="5ED05841"/>
    <w:rsid w:val="5ED07579"/>
    <w:rsid w:val="5ED778E2"/>
    <w:rsid w:val="5EDD1D0C"/>
    <w:rsid w:val="5EE63E3F"/>
    <w:rsid w:val="5EF3424C"/>
    <w:rsid w:val="5F1C165B"/>
    <w:rsid w:val="5F1C3B12"/>
    <w:rsid w:val="5F282782"/>
    <w:rsid w:val="5F3E6C4E"/>
    <w:rsid w:val="5F585836"/>
    <w:rsid w:val="5F650A27"/>
    <w:rsid w:val="5F714E4F"/>
    <w:rsid w:val="5F8331A4"/>
    <w:rsid w:val="5F877FE7"/>
    <w:rsid w:val="5FA171DD"/>
    <w:rsid w:val="5FAC78DC"/>
    <w:rsid w:val="5FD0361E"/>
    <w:rsid w:val="5FD21144"/>
    <w:rsid w:val="5FE33352"/>
    <w:rsid w:val="600503C7"/>
    <w:rsid w:val="60132BAA"/>
    <w:rsid w:val="6025396A"/>
    <w:rsid w:val="602B596C"/>
    <w:rsid w:val="606E069F"/>
    <w:rsid w:val="6071095D"/>
    <w:rsid w:val="607C399E"/>
    <w:rsid w:val="607C5191"/>
    <w:rsid w:val="608B36FD"/>
    <w:rsid w:val="60A96349"/>
    <w:rsid w:val="60C50CA9"/>
    <w:rsid w:val="60EB4BB4"/>
    <w:rsid w:val="60F95EBE"/>
    <w:rsid w:val="61021EFD"/>
    <w:rsid w:val="610232EF"/>
    <w:rsid w:val="61055647"/>
    <w:rsid w:val="612A111A"/>
    <w:rsid w:val="615145DD"/>
    <w:rsid w:val="61562E03"/>
    <w:rsid w:val="615D019D"/>
    <w:rsid w:val="61A543FC"/>
    <w:rsid w:val="61A63C85"/>
    <w:rsid w:val="61BA27D8"/>
    <w:rsid w:val="61C64CD9"/>
    <w:rsid w:val="61CD775E"/>
    <w:rsid w:val="61FA6FC5"/>
    <w:rsid w:val="61FF0FF2"/>
    <w:rsid w:val="623936FD"/>
    <w:rsid w:val="624E735E"/>
    <w:rsid w:val="625C563D"/>
    <w:rsid w:val="626726FE"/>
    <w:rsid w:val="62713863"/>
    <w:rsid w:val="627E7362"/>
    <w:rsid w:val="628250A4"/>
    <w:rsid w:val="628D3599"/>
    <w:rsid w:val="629372B1"/>
    <w:rsid w:val="629848C7"/>
    <w:rsid w:val="62A6069B"/>
    <w:rsid w:val="62B611F1"/>
    <w:rsid w:val="62BB4100"/>
    <w:rsid w:val="62D90A3C"/>
    <w:rsid w:val="62DB2CB2"/>
    <w:rsid w:val="63083D09"/>
    <w:rsid w:val="631A7513"/>
    <w:rsid w:val="632D6ACD"/>
    <w:rsid w:val="63585E05"/>
    <w:rsid w:val="63721A79"/>
    <w:rsid w:val="63B83F91"/>
    <w:rsid w:val="63C75763"/>
    <w:rsid w:val="63ED29F1"/>
    <w:rsid w:val="641461CF"/>
    <w:rsid w:val="642D54E3"/>
    <w:rsid w:val="6486317F"/>
    <w:rsid w:val="649A3E6D"/>
    <w:rsid w:val="64AD292A"/>
    <w:rsid w:val="64B259E8"/>
    <w:rsid w:val="64C01EB3"/>
    <w:rsid w:val="64C5571C"/>
    <w:rsid w:val="64C6470C"/>
    <w:rsid w:val="64D93253"/>
    <w:rsid w:val="64DB6CED"/>
    <w:rsid w:val="64E75692"/>
    <w:rsid w:val="64F8164D"/>
    <w:rsid w:val="64FB113D"/>
    <w:rsid w:val="6502071E"/>
    <w:rsid w:val="65030AD7"/>
    <w:rsid w:val="65183A9D"/>
    <w:rsid w:val="65197815"/>
    <w:rsid w:val="652128FB"/>
    <w:rsid w:val="654354C3"/>
    <w:rsid w:val="656B512B"/>
    <w:rsid w:val="65876E75"/>
    <w:rsid w:val="65896632"/>
    <w:rsid w:val="658A426F"/>
    <w:rsid w:val="65946A15"/>
    <w:rsid w:val="659805F1"/>
    <w:rsid w:val="65C3095F"/>
    <w:rsid w:val="65C71559"/>
    <w:rsid w:val="65D5198E"/>
    <w:rsid w:val="65D85321"/>
    <w:rsid w:val="660F30F2"/>
    <w:rsid w:val="661204ED"/>
    <w:rsid w:val="66232CA1"/>
    <w:rsid w:val="66307ADD"/>
    <w:rsid w:val="66382576"/>
    <w:rsid w:val="66486604"/>
    <w:rsid w:val="66522113"/>
    <w:rsid w:val="66552ACF"/>
    <w:rsid w:val="665810F5"/>
    <w:rsid w:val="6659611C"/>
    <w:rsid w:val="668F4A03"/>
    <w:rsid w:val="66A004DD"/>
    <w:rsid w:val="66A50063"/>
    <w:rsid w:val="66AF21DF"/>
    <w:rsid w:val="66B617C0"/>
    <w:rsid w:val="66D02156"/>
    <w:rsid w:val="66EC3434"/>
    <w:rsid w:val="66ED5925"/>
    <w:rsid w:val="66FE3167"/>
    <w:rsid w:val="6712451C"/>
    <w:rsid w:val="6723579F"/>
    <w:rsid w:val="6727446C"/>
    <w:rsid w:val="67275668"/>
    <w:rsid w:val="672C08EA"/>
    <w:rsid w:val="67436B63"/>
    <w:rsid w:val="67484729"/>
    <w:rsid w:val="67484BA0"/>
    <w:rsid w:val="675114E9"/>
    <w:rsid w:val="67854AB3"/>
    <w:rsid w:val="67990979"/>
    <w:rsid w:val="67A61834"/>
    <w:rsid w:val="67BB3860"/>
    <w:rsid w:val="67CA3001"/>
    <w:rsid w:val="67CC6DC1"/>
    <w:rsid w:val="67F44488"/>
    <w:rsid w:val="67F56576"/>
    <w:rsid w:val="67FC1DA3"/>
    <w:rsid w:val="6817628E"/>
    <w:rsid w:val="682E7F82"/>
    <w:rsid w:val="686F60CA"/>
    <w:rsid w:val="68817BAC"/>
    <w:rsid w:val="68907DEF"/>
    <w:rsid w:val="68953657"/>
    <w:rsid w:val="68B166E3"/>
    <w:rsid w:val="68D72CE2"/>
    <w:rsid w:val="68E1689C"/>
    <w:rsid w:val="68E52843"/>
    <w:rsid w:val="68F93BE6"/>
    <w:rsid w:val="691608AD"/>
    <w:rsid w:val="69217B6C"/>
    <w:rsid w:val="69290F77"/>
    <w:rsid w:val="692A6F0F"/>
    <w:rsid w:val="693047FF"/>
    <w:rsid w:val="693B752A"/>
    <w:rsid w:val="69562DE6"/>
    <w:rsid w:val="695B21AB"/>
    <w:rsid w:val="6965127B"/>
    <w:rsid w:val="697D4AC2"/>
    <w:rsid w:val="698A6F34"/>
    <w:rsid w:val="69951F29"/>
    <w:rsid w:val="69B82081"/>
    <w:rsid w:val="69BA15C7"/>
    <w:rsid w:val="69BE00BF"/>
    <w:rsid w:val="69C940D0"/>
    <w:rsid w:val="69DA12FC"/>
    <w:rsid w:val="69DD2254"/>
    <w:rsid w:val="6A1636F9"/>
    <w:rsid w:val="6A2F2BA4"/>
    <w:rsid w:val="6A341BB6"/>
    <w:rsid w:val="6A392C85"/>
    <w:rsid w:val="6A3D5D54"/>
    <w:rsid w:val="6A59468E"/>
    <w:rsid w:val="6A5A74DA"/>
    <w:rsid w:val="6A5C61DA"/>
    <w:rsid w:val="6A5F3689"/>
    <w:rsid w:val="6A682DD1"/>
    <w:rsid w:val="6A721EA2"/>
    <w:rsid w:val="6A7B4EAD"/>
    <w:rsid w:val="6A7C4ACE"/>
    <w:rsid w:val="6A8D2838"/>
    <w:rsid w:val="6AB73D58"/>
    <w:rsid w:val="6AE35542"/>
    <w:rsid w:val="6B3F4106"/>
    <w:rsid w:val="6B476E8A"/>
    <w:rsid w:val="6B614135"/>
    <w:rsid w:val="6B6567F1"/>
    <w:rsid w:val="6B66698A"/>
    <w:rsid w:val="6B8754D9"/>
    <w:rsid w:val="6BC866AA"/>
    <w:rsid w:val="6BDB75D3"/>
    <w:rsid w:val="6C072BDF"/>
    <w:rsid w:val="6C2E0FC4"/>
    <w:rsid w:val="6C2F3C94"/>
    <w:rsid w:val="6C5E2742"/>
    <w:rsid w:val="6C6415DA"/>
    <w:rsid w:val="6CB30550"/>
    <w:rsid w:val="6CF21979"/>
    <w:rsid w:val="6CF22E26"/>
    <w:rsid w:val="6D0B5A8A"/>
    <w:rsid w:val="6D0F1234"/>
    <w:rsid w:val="6D0F1704"/>
    <w:rsid w:val="6D21370B"/>
    <w:rsid w:val="6D25144D"/>
    <w:rsid w:val="6D4576BC"/>
    <w:rsid w:val="6D466E80"/>
    <w:rsid w:val="6D4F2C2D"/>
    <w:rsid w:val="6D673814"/>
    <w:rsid w:val="6D70234E"/>
    <w:rsid w:val="6D7D4DE5"/>
    <w:rsid w:val="6D9046AA"/>
    <w:rsid w:val="6DAA0743"/>
    <w:rsid w:val="6DAE33D2"/>
    <w:rsid w:val="6DB52B5F"/>
    <w:rsid w:val="6E292877"/>
    <w:rsid w:val="6E561B5D"/>
    <w:rsid w:val="6E581B78"/>
    <w:rsid w:val="6E5C0E9F"/>
    <w:rsid w:val="6E613048"/>
    <w:rsid w:val="6E712470"/>
    <w:rsid w:val="6EC34A20"/>
    <w:rsid w:val="6ED727DC"/>
    <w:rsid w:val="6EEC4CB3"/>
    <w:rsid w:val="6EFA06B8"/>
    <w:rsid w:val="6F0A5A2B"/>
    <w:rsid w:val="6F0F7736"/>
    <w:rsid w:val="6F15104E"/>
    <w:rsid w:val="6F16133E"/>
    <w:rsid w:val="6F176B74"/>
    <w:rsid w:val="6F2B6DC8"/>
    <w:rsid w:val="6F35524C"/>
    <w:rsid w:val="6F3D2D08"/>
    <w:rsid w:val="6F43695D"/>
    <w:rsid w:val="6F571666"/>
    <w:rsid w:val="6F5C6C7D"/>
    <w:rsid w:val="6F757355"/>
    <w:rsid w:val="6F8C7562"/>
    <w:rsid w:val="6FC7059A"/>
    <w:rsid w:val="6FCF453E"/>
    <w:rsid w:val="6FE152C6"/>
    <w:rsid w:val="6FF3138F"/>
    <w:rsid w:val="6FFD6AD8"/>
    <w:rsid w:val="700A0ADD"/>
    <w:rsid w:val="70194B6E"/>
    <w:rsid w:val="701A7273"/>
    <w:rsid w:val="70700C31"/>
    <w:rsid w:val="70871AD7"/>
    <w:rsid w:val="70886E5A"/>
    <w:rsid w:val="70A10279"/>
    <w:rsid w:val="70B2124A"/>
    <w:rsid w:val="70B825D8"/>
    <w:rsid w:val="70BB79D3"/>
    <w:rsid w:val="70FC24C5"/>
    <w:rsid w:val="711208BB"/>
    <w:rsid w:val="71227EB2"/>
    <w:rsid w:val="71327C95"/>
    <w:rsid w:val="713538CF"/>
    <w:rsid w:val="714E4039"/>
    <w:rsid w:val="71607430"/>
    <w:rsid w:val="7165468D"/>
    <w:rsid w:val="71867FE1"/>
    <w:rsid w:val="71AB349A"/>
    <w:rsid w:val="71AE55D4"/>
    <w:rsid w:val="71B758F7"/>
    <w:rsid w:val="71C07455"/>
    <w:rsid w:val="71E82A49"/>
    <w:rsid w:val="71F238C8"/>
    <w:rsid w:val="71FF7F97"/>
    <w:rsid w:val="7206428F"/>
    <w:rsid w:val="720A304C"/>
    <w:rsid w:val="720B2A01"/>
    <w:rsid w:val="720C4094"/>
    <w:rsid w:val="721D0945"/>
    <w:rsid w:val="723D0FE7"/>
    <w:rsid w:val="72430486"/>
    <w:rsid w:val="724A4F24"/>
    <w:rsid w:val="72541E8D"/>
    <w:rsid w:val="727F1BB1"/>
    <w:rsid w:val="728C5ACB"/>
    <w:rsid w:val="729B632F"/>
    <w:rsid w:val="72AF4886"/>
    <w:rsid w:val="72BC63B0"/>
    <w:rsid w:val="72BF7C4E"/>
    <w:rsid w:val="72DF3E4C"/>
    <w:rsid w:val="72E256EB"/>
    <w:rsid w:val="72E91D7A"/>
    <w:rsid w:val="72F0605A"/>
    <w:rsid w:val="73244815"/>
    <w:rsid w:val="7338355D"/>
    <w:rsid w:val="733E26E4"/>
    <w:rsid w:val="73487917"/>
    <w:rsid w:val="735644AD"/>
    <w:rsid w:val="736B1B84"/>
    <w:rsid w:val="737023FE"/>
    <w:rsid w:val="737B4F0C"/>
    <w:rsid w:val="73836ECE"/>
    <w:rsid w:val="73D501CE"/>
    <w:rsid w:val="73E71978"/>
    <w:rsid w:val="73FC458A"/>
    <w:rsid w:val="740C0F3D"/>
    <w:rsid w:val="74220E15"/>
    <w:rsid w:val="742F2BB2"/>
    <w:rsid w:val="743D52CE"/>
    <w:rsid w:val="74582108"/>
    <w:rsid w:val="745B39A7"/>
    <w:rsid w:val="74675EA7"/>
    <w:rsid w:val="747F7695"/>
    <w:rsid w:val="74852154"/>
    <w:rsid w:val="7499002B"/>
    <w:rsid w:val="74A27F66"/>
    <w:rsid w:val="74B11819"/>
    <w:rsid w:val="74B86703"/>
    <w:rsid w:val="74BB4445"/>
    <w:rsid w:val="74D275FF"/>
    <w:rsid w:val="74D774D1"/>
    <w:rsid w:val="750E27C7"/>
    <w:rsid w:val="752E4C17"/>
    <w:rsid w:val="75422471"/>
    <w:rsid w:val="75545AAA"/>
    <w:rsid w:val="756E14B8"/>
    <w:rsid w:val="757C5E43"/>
    <w:rsid w:val="758401C7"/>
    <w:rsid w:val="75935D10"/>
    <w:rsid w:val="759A5A8E"/>
    <w:rsid w:val="759D49AE"/>
    <w:rsid w:val="75A373B3"/>
    <w:rsid w:val="75AD4460"/>
    <w:rsid w:val="75D3788E"/>
    <w:rsid w:val="75DC28C5"/>
    <w:rsid w:val="75DE488F"/>
    <w:rsid w:val="75DF0A67"/>
    <w:rsid w:val="761242D2"/>
    <w:rsid w:val="762657D1"/>
    <w:rsid w:val="762B1157"/>
    <w:rsid w:val="764B1759"/>
    <w:rsid w:val="765606D8"/>
    <w:rsid w:val="7662101C"/>
    <w:rsid w:val="76684159"/>
    <w:rsid w:val="766F75C6"/>
    <w:rsid w:val="767B0AF0"/>
    <w:rsid w:val="76946CFC"/>
    <w:rsid w:val="76A56F64"/>
    <w:rsid w:val="76DB2B7D"/>
    <w:rsid w:val="76E557A9"/>
    <w:rsid w:val="76E97048"/>
    <w:rsid w:val="77026FD8"/>
    <w:rsid w:val="773B15E8"/>
    <w:rsid w:val="773B54A3"/>
    <w:rsid w:val="774C75D7"/>
    <w:rsid w:val="77542220"/>
    <w:rsid w:val="775F1CCE"/>
    <w:rsid w:val="77841CF6"/>
    <w:rsid w:val="77900A9A"/>
    <w:rsid w:val="779C67B0"/>
    <w:rsid w:val="77AB18D7"/>
    <w:rsid w:val="77BC29AE"/>
    <w:rsid w:val="77E16828"/>
    <w:rsid w:val="77F3495A"/>
    <w:rsid w:val="77FC2DAB"/>
    <w:rsid w:val="7823097A"/>
    <w:rsid w:val="78267E28"/>
    <w:rsid w:val="78385D86"/>
    <w:rsid w:val="784375AB"/>
    <w:rsid w:val="78B11DE7"/>
    <w:rsid w:val="78F16688"/>
    <w:rsid w:val="790E38C5"/>
    <w:rsid w:val="792678D7"/>
    <w:rsid w:val="792F5E89"/>
    <w:rsid w:val="79667075"/>
    <w:rsid w:val="796926C2"/>
    <w:rsid w:val="797C5E6B"/>
    <w:rsid w:val="79856C26"/>
    <w:rsid w:val="79975481"/>
    <w:rsid w:val="79B9492A"/>
    <w:rsid w:val="79CE0777"/>
    <w:rsid w:val="79D264B9"/>
    <w:rsid w:val="79E827B2"/>
    <w:rsid w:val="79FE3FAF"/>
    <w:rsid w:val="7A1217FB"/>
    <w:rsid w:val="7A173ECC"/>
    <w:rsid w:val="7A6A66F1"/>
    <w:rsid w:val="7A750716"/>
    <w:rsid w:val="7A7F3524"/>
    <w:rsid w:val="7A884FBB"/>
    <w:rsid w:val="7ABB2379"/>
    <w:rsid w:val="7AD447E0"/>
    <w:rsid w:val="7ADB314B"/>
    <w:rsid w:val="7AE30002"/>
    <w:rsid w:val="7AEF4F5C"/>
    <w:rsid w:val="7AF94DD4"/>
    <w:rsid w:val="7AFD06B5"/>
    <w:rsid w:val="7B0D52CF"/>
    <w:rsid w:val="7B302338"/>
    <w:rsid w:val="7B3A27A0"/>
    <w:rsid w:val="7B5C1BF7"/>
    <w:rsid w:val="7B701F7E"/>
    <w:rsid w:val="7B7139BF"/>
    <w:rsid w:val="7B8E7FAF"/>
    <w:rsid w:val="7B9003DA"/>
    <w:rsid w:val="7B973246"/>
    <w:rsid w:val="7BB409D2"/>
    <w:rsid w:val="7BBF481B"/>
    <w:rsid w:val="7BF00E78"/>
    <w:rsid w:val="7BF24BF0"/>
    <w:rsid w:val="7BF25F3A"/>
    <w:rsid w:val="7C02295A"/>
    <w:rsid w:val="7C145851"/>
    <w:rsid w:val="7C377744"/>
    <w:rsid w:val="7C3D265D"/>
    <w:rsid w:val="7C3F595C"/>
    <w:rsid w:val="7C4A7778"/>
    <w:rsid w:val="7C52176D"/>
    <w:rsid w:val="7C52568F"/>
    <w:rsid w:val="7C5533D1"/>
    <w:rsid w:val="7C5E2286"/>
    <w:rsid w:val="7C63164A"/>
    <w:rsid w:val="7C640626"/>
    <w:rsid w:val="7C675E0A"/>
    <w:rsid w:val="7C8759DA"/>
    <w:rsid w:val="7C8E41ED"/>
    <w:rsid w:val="7CA37C99"/>
    <w:rsid w:val="7CB507B6"/>
    <w:rsid w:val="7CB7581C"/>
    <w:rsid w:val="7CBD5505"/>
    <w:rsid w:val="7CC47B9E"/>
    <w:rsid w:val="7CC7607D"/>
    <w:rsid w:val="7CD85E7D"/>
    <w:rsid w:val="7CE00EED"/>
    <w:rsid w:val="7CED1EA9"/>
    <w:rsid w:val="7CF10FD6"/>
    <w:rsid w:val="7D276B1C"/>
    <w:rsid w:val="7D652572"/>
    <w:rsid w:val="7D712B10"/>
    <w:rsid w:val="7D7E1AAE"/>
    <w:rsid w:val="7D817E98"/>
    <w:rsid w:val="7D821FA4"/>
    <w:rsid w:val="7D8C67F9"/>
    <w:rsid w:val="7D937D0D"/>
    <w:rsid w:val="7DA23916"/>
    <w:rsid w:val="7DA50D29"/>
    <w:rsid w:val="7DBF2A99"/>
    <w:rsid w:val="7DC17169"/>
    <w:rsid w:val="7E031D6D"/>
    <w:rsid w:val="7E1D1CCD"/>
    <w:rsid w:val="7E2968C4"/>
    <w:rsid w:val="7E2E5C88"/>
    <w:rsid w:val="7E403137"/>
    <w:rsid w:val="7E462FD2"/>
    <w:rsid w:val="7E6F77E6"/>
    <w:rsid w:val="7E7A465F"/>
    <w:rsid w:val="7E7A711F"/>
    <w:rsid w:val="7EAA3560"/>
    <w:rsid w:val="7EBC562D"/>
    <w:rsid w:val="7F00149F"/>
    <w:rsid w:val="7F111831"/>
    <w:rsid w:val="7F2E1E51"/>
    <w:rsid w:val="7F45785B"/>
    <w:rsid w:val="7F4D67E1"/>
    <w:rsid w:val="7F4F0B1E"/>
    <w:rsid w:val="7F5B0CFF"/>
    <w:rsid w:val="7F623E3B"/>
    <w:rsid w:val="7F7E1FBF"/>
    <w:rsid w:val="7F8269D6"/>
    <w:rsid w:val="7F912972"/>
    <w:rsid w:val="7F9410C6"/>
    <w:rsid w:val="7F9A21CD"/>
    <w:rsid w:val="7FB43029"/>
    <w:rsid w:val="7FB54751"/>
    <w:rsid w:val="7FD337ED"/>
    <w:rsid w:val="7FD40F4B"/>
    <w:rsid w:val="7FDF2055"/>
    <w:rsid w:val="7FFA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6AFAC"/>
  <w15:docId w15:val="{6923424C-02A2-4A0E-B328-DE0CC353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nhideWhenUsed="1" w:qFormat="1"/>
    <w:lsdException w:name="header" w:qFormat="1"/>
    <w:lsdException w:name="footer" w:qFormat="1"/>
    <w:lsdException w:name="caption" w:semiHidden="1" w:unhideWhenUsed="1" w:qFormat="1"/>
    <w:lsdException w:name="table of figures" w:qFormat="1"/>
    <w:lsdException w:name="annotation reference"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78" w:lineRule="exact"/>
      <w:ind w:firstLineChars="200" w:firstLine="640"/>
      <w:jc w:val="both"/>
    </w:pPr>
    <w:rPr>
      <w:rFonts w:eastAsia="仿宋_GB2312"/>
      <w:kern w:val="2"/>
      <w:sz w:val="32"/>
      <w:szCs w:val="24"/>
    </w:rPr>
  </w:style>
  <w:style w:type="paragraph" w:styleId="1">
    <w:name w:val="heading 1"/>
    <w:basedOn w:val="a0"/>
    <w:next w:val="a"/>
    <w:qFormat/>
    <w:pPr>
      <w:ind w:leftChars="0" w:left="0" w:firstLineChars="0" w:firstLine="0"/>
      <w:jc w:val="center"/>
      <w:outlineLvl w:val="0"/>
    </w:pPr>
    <w:rPr>
      <w:rFonts w:ascii="方正小标宋简体" w:eastAsia="方正小标宋简体" w:hAnsi="方正小标宋简体"/>
      <w:kern w:val="44"/>
      <w:sz w:val="44"/>
    </w:rPr>
  </w:style>
  <w:style w:type="paragraph" w:styleId="2">
    <w:name w:val="heading 2"/>
    <w:basedOn w:val="a"/>
    <w:next w:val="a"/>
    <w:unhideWhenUsed/>
    <w:qFormat/>
    <w:pPr>
      <w:numPr>
        <w:ilvl w:val="1"/>
        <w:numId w:val="1"/>
      </w:numPr>
      <w:tabs>
        <w:tab w:val="clear" w:pos="420"/>
        <w:tab w:val="left" w:pos="0"/>
      </w:tabs>
      <w:spacing w:beforeLines="150" w:afterLines="50"/>
      <w:ind w:firstLineChars="0" w:firstLine="0"/>
      <w:jc w:val="center"/>
      <w:outlineLvl w:val="1"/>
    </w:pPr>
    <w:rPr>
      <w:rFonts w:ascii="黑体" w:eastAsia="黑体" w:hAnsi="黑体"/>
      <w:szCs w:val="32"/>
    </w:rPr>
  </w:style>
  <w:style w:type="paragraph" w:styleId="3">
    <w:name w:val="heading 3"/>
    <w:basedOn w:val="a"/>
    <w:next w:val="a"/>
    <w:unhideWhenUsed/>
    <w:qFormat/>
    <w:pPr>
      <w:numPr>
        <w:ilvl w:val="2"/>
        <w:numId w:val="2"/>
      </w:numPr>
      <w:ind w:firstLine="640"/>
      <w:outlineLvl w:val="2"/>
    </w:pPr>
    <w:rPr>
      <w:rFonts w:ascii="楷体" w:eastAsia="楷体" w:hAnsi="楷体"/>
      <w:szCs w:val="32"/>
    </w:rPr>
  </w:style>
  <w:style w:type="paragraph" w:styleId="4">
    <w:name w:val="heading 4"/>
    <w:basedOn w:val="a"/>
    <w:next w:val="a"/>
    <w:link w:val="40"/>
    <w:unhideWhenUsed/>
    <w:qFormat/>
    <w:pPr>
      <w:outlineLvl w:val="3"/>
    </w:pPr>
    <w:rPr>
      <w:b/>
    </w:rPr>
  </w:style>
  <w:style w:type="paragraph" w:styleId="5">
    <w:name w:val="heading 5"/>
    <w:basedOn w:val="a"/>
    <w:next w:val="a"/>
    <w:link w:val="50"/>
    <w:unhideWhenUsed/>
    <w:qFormat/>
    <w:pPr>
      <w:numPr>
        <w:numId w:val="3"/>
      </w:numPr>
      <w:outlineLvl w:val="4"/>
    </w:pPr>
  </w:style>
  <w:style w:type="paragraph" w:styleId="6">
    <w:name w:val="heading 6"/>
    <w:basedOn w:val="a"/>
    <w:next w:val="a"/>
    <w:unhideWhenUsed/>
    <w:qFormat/>
    <w:pPr>
      <w:keepNext/>
      <w:keepLines/>
      <w:spacing w:before="240" w:after="64" w:line="317" w:lineRule="auto"/>
      <w:outlineLvl w:val="5"/>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pPr>
      <w:ind w:leftChars="200" w:left="200" w:hangingChars="200" w:hanging="200"/>
    </w:pPr>
  </w:style>
  <w:style w:type="paragraph" w:styleId="a4">
    <w:name w:val="Normal Indent"/>
    <w:basedOn w:val="a"/>
    <w:qFormat/>
    <w:pPr>
      <w:ind w:firstLine="560"/>
    </w:pPr>
    <w:rPr>
      <w:rFonts w:ascii="宋体"/>
      <w:sz w:val="28"/>
    </w:rPr>
  </w:style>
  <w:style w:type="paragraph" w:styleId="a5">
    <w:name w:val="annotation text"/>
    <w:basedOn w:val="a"/>
    <w:link w:val="a6"/>
    <w:unhideWhenUsed/>
    <w:qFormat/>
    <w:pPr>
      <w:spacing w:line="240" w:lineRule="auto"/>
      <w:ind w:firstLineChars="0" w:firstLine="0"/>
      <w:jc w:val="left"/>
    </w:pPr>
    <w:rPr>
      <w:rFonts w:ascii="等线" w:eastAsia="等线" w:hAnsi="等线" w:cs="黑体"/>
      <w:sz w:val="21"/>
      <w:szCs w:val="22"/>
    </w:rPr>
  </w:style>
  <w:style w:type="paragraph" w:styleId="a7">
    <w:name w:val="footer"/>
    <w:basedOn w:val="a"/>
    <w:qFormat/>
    <w:pPr>
      <w:tabs>
        <w:tab w:val="center" w:pos="4153"/>
        <w:tab w:val="right" w:pos="8306"/>
      </w:tabs>
      <w:snapToGrid w:val="0"/>
      <w:jc w:val="left"/>
    </w:pPr>
    <w:rPr>
      <w:rFonts w:eastAsia="宋体"/>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9">
    <w:name w:val="Normal (Web)"/>
    <w:basedOn w:val="a"/>
    <w:qFormat/>
    <w:rPr>
      <w:sz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qFormat/>
    <w:rPr>
      <w:b/>
    </w:rPr>
  </w:style>
  <w:style w:type="character" w:styleId="ac">
    <w:name w:val="annotation reference"/>
    <w:basedOn w:val="a1"/>
    <w:unhideWhenUsed/>
    <w:qFormat/>
    <w:rPr>
      <w:sz w:val="21"/>
      <w:szCs w:val="21"/>
    </w:rPr>
  </w:style>
  <w:style w:type="character" w:customStyle="1" w:styleId="40">
    <w:name w:val="标题 4 字符"/>
    <w:link w:val="4"/>
    <w:qFormat/>
    <w:rPr>
      <w:rFonts w:ascii="Times New Roman" w:eastAsia="仿宋_GB2312" w:hAnsi="Times New Roman"/>
      <w:b/>
      <w:sz w:val="32"/>
    </w:rPr>
  </w:style>
  <w:style w:type="character" w:customStyle="1" w:styleId="50">
    <w:name w:val="标题 5 字符"/>
    <w:link w:val="5"/>
    <w:qFormat/>
    <w:rPr>
      <w:rFonts w:eastAsia="仿宋_GB2312"/>
    </w:rPr>
  </w:style>
  <w:style w:type="paragraph" w:customStyle="1" w:styleId="10">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ind w:leftChars="200"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pPr>
      <w:widowControl w:val="0"/>
      <w:spacing w:after="160" w:line="278" w:lineRule="auto"/>
      <w:jc w:val="both"/>
    </w:pPr>
    <w:rPr>
      <w:kern w:val="2"/>
      <w:sz w:val="21"/>
      <w:szCs w:val="24"/>
    </w:rPr>
  </w:style>
  <w:style w:type="paragraph" w:customStyle="1" w:styleId="NewNewNewNewNewNewNewNewNewNewNewNewNewNewNewNewNewNewNew">
    <w:name w:val="正文 New New New New New New New New New New New New New New New New New New New"/>
    <w:qFormat/>
    <w:pPr>
      <w:widowControl w:val="0"/>
      <w:spacing w:line="346" w:lineRule="auto"/>
      <w:ind w:left="1" w:firstLine="419"/>
      <w:jc w:val="both"/>
      <w:textAlignment w:val="bottom"/>
    </w:pPr>
    <w:rPr>
      <w:rFonts w:eastAsia="仿宋_GB2312"/>
      <w:sz w:val="32"/>
    </w:rPr>
  </w:style>
  <w:style w:type="paragraph" w:customStyle="1" w:styleId="0">
    <w:name w:val="0条款"/>
    <w:qFormat/>
    <w:pPr>
      <w:widowControl w:val="0"/>
      <w:numPr>
        <w:numId w:val="4"/>
      </w:numPr>
      <w:spacing w:line="578" w:lineRule="exact"/>
      <w:ind w:firstLineChars="220" w:firstLine="968"/>
      <w:jc w:val="both"/>
    </w:pPr>
    <w:rPr>
      <w:rFonts w:eastAsia="仿宋_GB2312"/>
      <w:sz w:val="32"/>
      <w:szCs w:val="32"/>
    </w:rPr>
  </w:style>
  <w:style w:type="character" w:customStyle="1" w:styleId="fontstyle01">
    <w:name w:val="fontstyle01"/>
    <w:basedOn w:val="a1"/>
    <w:qFormat/>
    <w:rPr>
      <w:rFonts w:ascii="仿宋" w:eastAsia="仿宋" w:hAnsi="仿宋" w:hint="eastAsia"/>
      <w:color w:val="000000"/>
      <w:sz w:val="32"/>
      <w:szCs w:val="32"/>
    </w:rPr>
  </w:style>
  <w:style w:type="character" w:customStyle="1" w:styleId="text-tag">
    <w:name w:val="text-tag"/>
    <w:basedOn w:val="a1"/>
    <w:qFormat/>
  </w:style>
  <w:style w:type="paragraph" w:customStyle="1" w:styleId="11">
    <w:name w:val="修订1"/>
    <w:hidden/>
    <w:uiPriority w:val="99"/>
    <w:unhideWhenUsed/>
    <w:qFormat/>
    <w:rPr>
      <w:rFonts w:eastAsia="仿宋_GB2312"/>
      <w:kern w:val="2"/>
      <w:sz w:val="32"/>
      <w:szCs w:val="24"/>
    </w:rPr>
  </w:style>
  <w:style w:type="paragraph" w:customStyle="1" w:styleId="20">
    <w:name w:val="修订2"/>
    <w:hidden/>
    <w:uiPriority w:val="99"/>
    <w:unhideWhenUsed/>
    <w:qFormat/>
    <w:rPr>
      <w:rFonts w:eastAsia="仿宋_GB2312"/>
      <w:kern w:val="2"/>
      <w:sz w:val="32"/>
      <w:szCs w:val="24"/>
    </w:rPr>
  </w:style>
  <w:style w:type="paragraph" w:styleId="ad">
    <w:name w:val="List Paragraph"/>
    <w:basedOn w:val="a"/>
    <w:uiPriority w:val="99"/>
    <w:unhideWhenUsed/>
    <w:qFormat/>
    <w:pPr>
      <w:ind w:firstLine="420"/>
    </w:pPr>
  </w:style>
  <w:style w:type="character" w:customStyle="1" w:styleId="a6">
    <w:name w:val="批注文字 字符"/>
    <w:basedOn w:val="a1"/>
    <w:link w:val="a5"/>
    <w:qFormat/>
    <w:rPr>
      <w:rFonts w:ascii="等线" w:eastAsia="等线" w:hAnsi="等线" w:cs="黑体"/>
      <w:kern w:val="2"/>
      <w:sz w:val="21"/>
      <w:szCs w:val="22"/>
    </w:rPr>
  </w:style>
  <w:style w:type="paragraph" w:customStyle="1" w:styleId="30">
    <w:name w:val="修订3"/>
    <w:hidden/>
    <w:uiPriority w:val="99"/>
    <w:unhideWhenUsed/>
    <w:qFormat/>
    <w:rPr>
      <w:rFonts w:eastAsia="仿宋_GB2312"/>
      <w:kern w:val="2"/>
      <w:sz w:val="32"/>
      <w:szCs w:val="24"/>
    </w:rPr>
  </w:style>
  <w:style w:type="paragraph" w:customStyle="1" w:styleId="41">
    <w:name w:val="修订4"/>
    <w:hidden/>
    <w:uiPriority w:val="99"/>
    <w:unhideWhenUsed/>
    <w:qFormat/>
    <w:rPr>
      <w:rFonts w:eastAsia="仿宋_GB2312"/>
      <w:kern w:val="2"/>
      <w:sz w:val="32"/>
      <w:szCs w:val="24"/>
    </w:rPr>
  </w:style>
  <w:style w:type="paragraph" w:customStyle="1" w:styleId="51">
    <w:name w:val="修订5"/>
    <w:hidden/>
    <w:uiPriority w:val="99"/>
    <w:unhideWhenUsed/>
    <w:qFormat/>
    <w:rPr>
      <w:rFonts w:eastAsia="仿宋_GB2312"/>
      <w:kern w:val="2"/>
      <w:sz w:val="32"/>
      <w:szCs w:val="24"/>
    </w:rPr>
  </w:style>
  <w:style w:type="paragraph" w:styleId="ae">
    <w:name w:val="Revision"/>
    <w:hidden/>
    <w:uiPriority w:val="99"/>
    <w:unhideWhenUsed/>
    <w:rsid w:val="004160DF"/>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20T14\AppData\Roaming\kingsoft\office6\templates\wps\zh_CN\&#27491;&#25991;24&#24180;10&#2637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1DB77F5-94DC-4F0C-A401-94E00D4CAC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正文24年10月</Template>
  <TotalTime>253</TotalTime>
  <Pages>1</Pages>
  <Words>1736</Words>
  <Characters>1771</Characters>
  <Application>Microsoft Office Word</Application>
  <DocSecurity>0</DocSecurity>
  <Lines>77</Lines>
  <Paragraphs>26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TZWEI</dc:creator>
  <cp:lastModifiedBy>Wenlong Chen</cp:lastModifiedBy>
  <cp:revision>13</cp:revision>
  <cp:lastPrinted>2025-09-22T03:16:00Z</cp:lastPrinted>
  <dcterms:created xsi:type="dcterms:W3CDTF">2025-09-19T13:39:00Z</dcterms:created>
  <dcterms:modified xsi:type="dcterms:W3CDTF">2025-09-25T11:58:00Z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D456E10E50E4478BA57FB013D761073B_13</vt:lpwstr>
  </property>
  <property fmtid="{D5CDD505-2E9C-101B-9397-08002B2CF9AE}" pid="4" name="KSOTemplateDocerSaveRecord">
    <vt:lpwstr>eyJoZGlkIjoiMzU0OWJmZjgzYjllNWY2YzUyMjQ0MGU2NGQ5MmI2OTgiLCJ1c2VySWQiOiIxNDY3MTA4NTI0In0=</vt:lpwstr>
  </property>
</Properties>
</file>