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02" w:rsidRDefault="00E82B36" w:rsidP="00E82B36">
      <w:pPr>
        <w:pStyle w:val="1"/>
        <w:jc w:val="center"/>
      </w:pPr>
      <w:r>
        <w:rPr>
          <w:rFonts w:hint="eastAsia"/>
        </w:rPr>
        <w:t>招标范围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2270"/>
        <w:gridCol w:w="3651"/>
        <w:gridCol w:w="2482"/>
        <w:gridCol w:w="2273"/>
        <w:gridCol w:w="1129"/>
        <w:gridCol w:w="2115"/>
      </w:tblGrid>
      <w:tr w:rsidR="00265B02" w:rsidTr="00156E24">
        <w:trPr>
          <w:trHeight w:val="538"/>
          <w:jc w:val="center"/>
        </w:trPr>
        <w:tc>
          <w:tcPr>
            <w:tcW w:w="974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270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物资名称</w:t>
            </w: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质量检验项目及单位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控制指标</w:t>
            </w:r>
          </w:p>
        </w:tc>
        <w:tc>
          <w:tcPr>
            <w:tcW w:w="2273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规格</w:t>
            </w:r>
          </w:p>
        </w:tc>
        <w:tc>
          <w:tcPr>
            <w:tcW w:w="1129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数量（kg）</w:t>
            </w:r>
          </w:p>
        </w:tc>
        <w:tc>
          <w:tcPr>
            <w:tcW w:w="2115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70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絮凝剂</w:t>
            </w:r>
          </w:p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（液体聚合氯化铝）</w:t>
            </w: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相对密度(20C)</w:t>
            </w:r>
            <w:r>
              <w:rPr>
                <w:rFonts w:ascii="宋体" w:hAnsi="宋体" w:hint="eastAsia"/>
                <w:szCs w:val="21"/>
              </w:rPr>
              <w:t> </w:t>
            </w:r>
            <w:r>
              <w:rPr>
                <w:rFonts w:ascii="宋体" w:hAnsi="宋体"/>
                <w:szCs w:val="21"/>
              </w:rPr>
              <w:t>≥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1.19</w:t>
            </w:r>
          </w:p>
        </w:tc>
        <w:tc>
          <w:tcPr>
            <w:tcW w:w="2273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25Kg塑料桶装</w:t>
            </w:r>
          </w:p>
        </w:tc>
        <w:tc>
          <w:tcPr>
            <w:tcW w:w="1129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3500</w:t>
            </w:r>
          </w:p>
        </w:tc>
        <w:tc>
          <w:tcPr>
            <w:tcW w:w="2115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与本工程所使用PVDF材质浸没式超滤相兼容，并有良好的絮凝效果；</w:t>
            </w: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氧化铝(A</w:t>
            </w:r>
            <w:r>
              <w:rPr>
                <w:rFonts w:ascii="宋体" w:hAnsi="宋体" w:hint="eastAsia"/>
                <w:szCs w:val="21"/>
              </w:rPr>
              <w:t>l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szCs w:val="21"/>
              </w:rPr>
              <w:t>O</w:t>
            </w:r>
            <w:r>
              <w:rPr>
                <w:rFonts w:ascii="宋体" w:hAnsi="宋体"/>
                <w:szCs w:val="21"/>
                <w:vertAlign w:val="subscript"/>
              </w:rPr>
              <w:t>3</w:t>
            </w:r>
            <w:r>
              <w:rPr>
                <w:rFonts w:ascii="宋体" w:hAnsi="宋体"/>
                <w:szCs w:val="21"/>
              </w:rPr>
              <w:t>)含量，％</w:t>
            </w:r>
            <w:r>
              <w:rPr>
                <w:rFonts w:ascii="宋体" w:hAnsi="宋体" w:hint="eastAsia"/>
                <w:szCs w:val="21"/>
              </w:rPr>
              <w:t> </w:t>
            </w:r>
            <w:r>
              <w:rPr>
                <w:rFonts w:ascii="宋体" w:hAnsi="宋体"/>
                <w:szCs w:val="21"/>
              </w:rPr>
              <w:t>≥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10.0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盐基度，％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50.0～85.0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水不溶物含量，％</w:t>
            </w:r>
            <w:r>
              <w:rPr>
                <w:rFonts w:ascii="宋体" w:hAnsi="宋体" w:hint="eastAsia"/>
                <w:szCs w:val="21"/>
              </w:rPr>
              <w:t> </w:t>
            </w:r>
            <w:r>
              <w:rPr>
                <w:rFonts w:ascii="宋体" w:hAnsi="宋体"/>
                <w:szCs w:val="21"/>
              </w:rPr>
              <w:t>≤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0.5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pH(1％水溶液)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3.5～5.0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620"/>
          <w:jc w:val="center"/>
        </w:trPr>
        <w:tc>
          <w:tcPr>
            <w:tcW w:w="974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70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反渗透阻垢剂</w:t>
            </w:r>
          </w:p>
        </w:tc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外观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Verdana"/>
                <w:sz w:val="20"/>
                <w:szCs w:val="20"/>
              </w:rPr>
              <w:t>澄清</w:t>
            </w:r>
            <w:r>
              <w:rPr>
                <w:rFonts w:ascii="Verdana" w:hint="eastAsia"/>
                <w:sz w:val="20"/>
                <w:szCs w:val="20"/>
              </w:rPr>
              <w:t>、不可有悬浮物杂质</w:t>
            </w:r>
          </w:p>
        </w:tc>
        <w:tc>
          <w:tcPr>
            <w:tcW w:w="2273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25Kg或5加仑塑料桶装。</w:t>
            </w:r>
          </w:p>
        </w:tc>
        <w:tc>
          <w:tcPr>
            <w:tcW w:w="1129" w:type="dxa"/>
            <w:vMerge w:val="restart"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2200</w:t>
            </w:r>
          </w:p>
        </w:tc>
        <w:tc>
          <w:tcPr>
            <w:tcW w:w="2115" w:type="dxa"/>
            <w:vMerge w:val="restart"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要求进口药剂，PWT、淸力、GE或等同，现场标准液使用浓度不得超过3mg/L，与本工程使用GE公司聚酰胺复合膜、所使用还原剂亚硫酸氢钠药品要相兼容并起到良好阻</w:t>
            </w:r>
            <w:proofErr w:type="gramStart"/>
            <w:r>
              <w:rPr>
                <w:rFonts w:ascii="宋体" w:hAnsi="宋体" w:hint="eastAsia"/>
                <w:sz w:val="24"/>
              </w:rPr>
              <w:t>垢效果</w:t>
            </w:r>
            <w:proofErr w:type="gramEnd"/>
          </w:p>
        </w:tc>
      </w:tr>
      <w:tr w:rsidR="00265B02" w:rsidTr="00156E24">
        <w:trPr>
          <w:trHeight w:val="501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Verdana" w:hAnsi="Verdana"/>
                <w:sz w:val="20"/>
                <w:szCs w:val="20"/>
              </w:rPr>
              <w:t>pH</w:t>
            </w:r>
            <w:r>
              <w:rPr>
                <w:rFonts w:ascii="Verdana"/>
                <w:sz w:val="20"/>
                <w:szCs w:val="20"/>
              </w:rPr>
              <w:t>值</w:t>
            </w:r>
            <w:r>
              <w:rPr>
                <w:rFonts w:ascii="Verdana" w:hAnsi="Verdana"/>
                <w:sz w:val="20"/>
                <w:szCs w:val="20"/>
              </w:rPr>
              <w:t>1%</w:t>
            </w:r>
            <w:r>
              <w:rPr>
                <w:rFonts w:ascii="Verdana"/>
                <w:sz w:val="20"/>
                <w:szCs w:val="20"/>
              </w:rPr>
              <w:t>水溶液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Verdana" w:hAnsi="Verdana"/>
                <w:sz w:val="20"/>
                <w:szCs w:val="20"/>
              </w:rPr>
              <w:t>10.0±0.5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265B02" w:rsidTr="00156E24">
        <w:trPr>
          <w:trHeight w:val="565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Verdana"/>
                <w:sz w:val="20"/>
                <w:szCs w:val="20"/>
              </w:rPr>
              <w:t>比重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Verdana" w:hAnsi="Verdana"/>
                <w:sz w:val="20"/>
                <w:szCs w:val="20"/>
              </w:rPr>
              <w:t>1.25±0.5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265B02" w:rsidTr="00156E24">
        <w:trPr>
          <w:trHeight w:val="109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Verdana"/>
                <w:sz w:val="20"/>
                <w:szCs w:val="20"/>
              </w:rPr>
              <w:t>主要成分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含磷小分子有机物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265B02" w:rsidTr="00156E24">
        <w:trPr>
          <w:trHeight w:val="1301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Verdana"/>
                <w:sz w:val="20"/>
                <w:szCs w:val="20"/>
              </w:rPr>
              <w:t>高温分解产物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正磷酸盐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70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次氯酸钠</w:t>
            </w: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Style w:val="15"/>
                <w:rFonts w:ascii="宋体" w:hAnsi="宋体"/>
              </w:rPr>
              <w:t>有效氯含量(以</w:t>
            </w:r>
            <w:proofErr w:type="spellStart"/>
            <w:r>
              <w:rPr>
                <w:rStyle w:val="15"/>
                <w:rFonts w:ascii="宋体" w:hAnsi="宋体"/>
              </w:rPr>
              <w:t>Cl</w:t>
            </w:r>
            <w:proofErr w:type="spellEnd"/>
            <w:r>
              <w:rPr>
                <w:rStyle w:val="15"/>
                <w:rFonts w:ascii="宋体" w:hAnsi="宋体"/>
              </w:rPr>
              <w:t>计)％</w:t>
            </w:r>
            <w:r>
              <w:rPr>
                <w:rStyle w:val="15"/>
                <w:rFonts w:ascii="宋体" w:hAnsi="宋体" w:hint="eastAsia"/>
              </w:rPr>
              <w:t> </w:t>
            </w:r>
            <w:r>
              <w:rPr>
                <w:rFonts w:ascii="宋体" w:hAnsi="宋体"/>
                <w:szCs w:val="21"/>
              </w:rPr>
              <w:t>≥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Style w:val="15"/>
                <w:rFonts w:ascii="宋体" w:hAnsi="宋体"/>
              </w:rPr>
              <w:t>10.0</w:t>
            </w:r>
          </w:p>
        </w:tc>
        <w:tc>
          <w:tcPr>
            <w:tcW w:w="2273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10或25Kg塑料桶装</w:t>
            </w:r>
          </w:p>
        </w:tc>
        <w:tc>
          <w:tcPr>
            <w:tcW w:w="1129" w:type="dxa"/>
            <w:vMerge w:val="restart"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2700</w:t>
            </w:r>
          </w:p>
        </w:tc>
        <w:tc>
          <w:tcPr>
            <w:tcW w:w="2115" w:type="dxa"/>
            <w:vMerge w:val="restart"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Style w:val="15"/>
                <w:rFonts w:ascii="宋体" w:hAnsi="宋体"/>
              </w:rPr>
              <w:t>游离碱含量(以</w:t>
            </w:r>
            <w:proofErr w:type="spellStart"/>
            <w:r>
              <w:rPr>
                <w:rStyle w:val="15"/>
                <w:rFonts w:ascii="宋体" w:hAnsi="宋体"/>
              </w:rPr>
              <w:t>NaOH</w:t>
            </w:r>
            <w:proofErr w:type="spellEnd"/>
            <w:r>
              <w:rPr>
                <w:rStyle w:val="15"/>
                <w:rFonts w:ascii="宋体" w:hAnsi="宋体"/>
              </w:rPr>
              <w:t>计)，％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Style w:val="15"/>
                <w:rFonts w:ascii="宋体" w:hAnsi="宋体"/>
              </w:rPr>
              <w:t>0.1</w:t>
            </w:r>
            <w:r>
              <w:rPr>
                <w:rStyle w:val="15"/>
                <w:rFonts w:ascii="宋体" w:hAnsi="宋体" w:hint="eastAsia"/>
              </w:rPr>
              <w:t>～</w:t>
            </w:r>
            <w:r>
              <w:rPr>
                <w:rStyle w:val="15"/>
                <w:rFonts w:ascii="宋体" w:hAnsi="宋体"/>
              </w:rPr>
              <w:t>1.0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Style w:val="15"/>
                <w:rFonts w:ascii="宋体" w:hAnsi="宋体"/>
              </w:rPr>
              <w:t>铁含量，％</w:t>
            </w:r>
            <w:r>
              <w:rPr>
                <w:rFonts w:ascii="宋体" w:hAnsi="宋体"/>
                <w:szCs w:val="21"/>
              </w:rPr>
              <w:t>≤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Style w:val="15"/>
                <w:rFonts w:ascii="宋体" w:hAnsi="宋体"/>
              </w:rPr>
              <w:t>0.010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70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还原剂</w:t>
            </w:r>
          </w:p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（固体亚硫酸氢钠）</w:t>
            </w: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以三氧化硫计%≥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64-67</w:t>
            </w:r>
          </w:p>
        </w:tc>
        <w:tc>
          <w:tcPr>
            <w:tcW w:w="2273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25Kg袋装</w:t>
            </w:r>
          </w:p>
        </w:tc>
        <w:tc>
          <w:tcPr>
            <w:tcW w:w="1129" w:type="dxa"/>
            <w:vMerge w:val="restart"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1900</w:t>
            </w:r>
          </w:p>
        </w:tc>
        <w:tc>
          <w:tcPr>
            <w:tcW w:w="2115" w:type="dxa"/>
            <w:vMerge w:val="restart"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水不溶物≤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0.03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456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氯化物≤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0.05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铁(Fe) ≤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0.004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砷(AS) ≤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0.0002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pH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～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306"/>
          <w:jc w:val="center"/>
        </w:trPr>
        <w:tc>
          <w:tcPr>
            <w:tcW w:w="974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270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ind w:firstLineChars="150" w:firstLine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硫酸</w:t>
            </w:r>
            <w:r>
              <w:rPr>
                <w:rFonts w:ascii="宋体" w:hAnsi="宋体" w:hint="eastAsia"/>
                <w:szCs w:val="21"/>
              </w:rPr>
              <w:t>亚铁</w:t>
            </w:r>
          </w:p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（水处理专用）</w:t>
            </w: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硫酸亚铁含量%≥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97</w:t>
            </w:r>
          </w:p>
        </w:tc>
        <w:tc>
          <w:tcPr>
            <w:tcW w:w="2273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10或25Kg塑料桶装</w:t>
            </w:r>
          </w:p>
        </w:tc>
        <w:tc>
          <w:tcPr>
            <w:tcW w:w="1129" w:type="dxa"/>
            <w:vMerge w:val="restart"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3200</w:t>
            </w:r>
          </w:p>
        </w:tc>
        <w:tc>
          <w:tcPr>
            <w:tcW w:w="2115" w:type="dxa"/>
            <w:vMerge w:val="restart"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二氧化钛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≤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水不溶物含量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≤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游离酸（以硫酸计）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≤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0.35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重金属（以</w:t>
            </w:r>
            <w:proofErr w:type="spellStart"/>
            <w:r>
              <w:rPr>
                <w:rFonts w:ascii="宋体" w:hAnsi="宋体" w:cs="宋体" w:hint="eastAsia"/>
                <w:color w:val="000000"/>
                <w:szCs w:val="21"/>
              </w:rPr>
              <w:t>pb</w:t>
            </w:r>
            <w:proofErr w:type="spellEnd"/>
            <w:r>
              <w:rPr>
                <w:rFonts w:ascii="宋体" w:hAnsi="宋体" w:cs="宋体" w:hint="eastAsia"/>
                <w:color w:val="000000"/>
                <w:szCs w:val="21"/>
              </w:rPr>
              <w:t>计）≤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0.002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砷(AS) ≤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0.00015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270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工业盐酸</w:t>
            </w: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总酸度（以</w:t>
            </w:r>
            <w:proofErr w:type="spellStart"/>
            <w:r>
              <w:rPr>
                <w:rFonts w:ascii="宋体" w:hAnsi="宋体" w:hint="eastAsia"/>
                <w:szCs w:val="21"/>
              </w:rPr>
              <w:t>HCl</w:t>
            </w:r>
            <w:proofErr w:type="spellEnd"/>
            <w:r>
              <w:rPr>
                <w:rFonts w:ascii="宋体" w:hAnsi="宋体" w:hint="eastAsia"/>
                <w:szCs w:val="21"/>
              </w:rPr>
              <w:t>计）％</w:t>
            </w:r>
            <w:r>
              <w:rPr>
                <w:rFonts w:ascii="宋体" w:hAnsi="宋体"/>
                <w:szCs w:val="21"/>
              </w:rPr>
              <w:t>≥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31.0</w:t>
            </w:r>
          </w:p>
        </w:tc>
        <w:tc>
          <w:tcPr>
            <w:tcW w:w="2273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2.5L或500ml包装</w:t>
            </w:r>
          </w:p>
        </w:tc>
        <w:tc>
          <w:tcPr>
            <w:tcW w:w="1129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2220</w:t>
            </w:r>
          </w:p>
        </w:tc>
        <w:tc>
          <w:tcPr>
            <w:tcW w:w="2115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铁(Fe) ％≤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270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工业液碱</w:t>
            </w: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/>
                <w:szCs w:val="21"/>
              </w:rPr>
              <w:t>NaOH</w:t>
            </w:r>
            <w:proofErr w:type="spellEnd"/>
            <w:r>
              <w:rPr>
                <w:rFonts w:ascii="宋体" w:hAnsi="宋体"/>
                <w:szCs w:val="21"/>
              </w:rPr>
              <w:t>％</w:t>
            </w:r>
            <w:r>
              <w:rPr>
                <w:rFonts w:ascii="宋体" w:hAnsi="宋体" w:hint="eastAsia"/>
                <w:szCs w:val="21"/>
              </w:rPr>
              <w:t> </w:t>
            </w:r>
            <w:r>
              <w:rPr>
                <w:rFonts w:ascii="宋体" w:hAnsi="宋体"/>
                <w:szCs w:val="21"/>
              </w:rPr>
              <w:t>≥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42.0</w:t>
            </w:r>
          </w:p>
        </w:tc>
        <w:tc>
          <w:tcPr>
            <w:tcW w:w="2273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2.5L或500ml包装</w:t>
            </w:r>
          </w:p>
        </w:tc>
        <w:tc>
          <w:tcPr>
            <w:tcW w:w="1129" w:type="dxa"/>
            <w:vMerge w:val="restart"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1800</w:t>
            </w:r>
          </w:p>
        </w:tc>
        <w:tc>
          <w:tcPr>
            <w:tcW w:w="2115" w:type="dxa"/>
            <w:vMerge w:val="restart"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Na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szCs w:val="21"/>
              </w:rPr>
              <w:t>CO</w:t>
            </w:r>
            <w:r>
              <w:rPr>
                <w:rFonts w:ascii="宋体" w:hAnsi="宋体"/>
                <w:szCs w:val="21"/>
                <w:vertAlign w:val="subscript"/>
              </w:rPr>
              <w:t>3</w:t>
            </w:r>
            <w:r>
              <w:rPr>
                <w:rFonts w:ascii="宋体" w:hAnsi="宋体"/>
                <w:szCs w:val="21"/>
              </w:rPr>
              <w:t>％</w:t>
            </w:r>
            <w:r>
              <w:rPr>
                <w:rFonts w:ascii="宋体" w:hAnsi="宋体" w:hint="eastAsia"/>
                <w:szCs w:val="21"/>
              </w:rPr>
              <w:t> </w:t>
            </w:r>
            <w:r>
              <w:rPr>
                <w:rFonts w:ascii="宋体" w:hAnsi="宋体"/>
                <w:szCs w:val="21"/>
              </w:rPr>
              <w:t>≤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pStyle w:val="a5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0.6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/>
                <w:szCs w:val="21"/>
              </w:rPr>
              <w:t>NaC</w:t>
            </w:r>
            <w:r>
              <w:rPr>
                <w:rFonts w:ascii="宋体" w:hAnsi="宋体" w:hint="eastAsia"/>
                <w:szCs w:val="21"/>
              </w:rPr>
              <w:t>l</w:t>
            </w:r>
            <w:proofErr w:type="spellEnd"/>
            <w:r>
              <w:rPr>
                <w:rFonts w:ascii="宋体" w:hAnsi="宋体"/>
                <w:szCs w:val="21"/>
              </w:rPr>
              <w:t>％</w:t>
            </w:r>
            <w:r>
              <w:rPr>
                <w:rFonts w:ascii="宋体" w:hAnsi="宋体" w:hint="eastAsia"/>
                <w:szCs w:val="21"/>
              </w:rPr>
              <w:t> </w:t>
            </w:r>
            <w:r>
              <w:rPr>
                <w:rFonts w:ascii="宋体" w:hAnsi="宋体"/>
                <w:szCs w:val="21"/>
              </w:rPr>
              <w:t>≤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pStyle w:val="a5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2.0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Fe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szCs w:val="21"/>
              </w:rPr>
              <w:t>O</w:t>
            </w:r>
            <w:r>
              <w:rPr>
                <w:rFonts w:ascii="宋体" w:hAnsi="宋体"/>
                <w:szCs w:val="21"/>
                <w:vertAlign w:val="subscript"/>
              </w:rPr>
              <w:t>3</w:t>
            </w:r>
            <w:r>
              <w:rPr>
                <w:rFonts w:ascii="宋体" w:hAnsi="宋体"/>
                <w:szCs w:val="21"/>
              </w:rPr>
              <w:t>％</w:t>
            </w:r>
            <w:r>
              <w:rPr>
                <w:rFonts w:ascii="宋体" w:hAnsi="宋体" w:hint="eastAsia"/>
                <w:szCs w:val="21"/>
              </w:rPr>
              <w:t> </w:t>
            </w:r>
            <w:r>
              <w:rPr>
                <w:rFonts w:ascii="宋体" w:hAnsi="宋体"/>
                <w:szCs w:val="21"/>
              </w:rPr>
              <w:t>≤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0.01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270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工业食盐</w:t>
            </w:r>
          </w:p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（软化水专用）</w:t>
            </w:r>
          </w:p>
        </w:tc>
        <w:tc>
          <w:tcPr>
            <w:tcW w:w="3651" w:type="dxa"/>
            <w:tcBorders>
              <w:left w:val="single" w:sz="4" w:space="0" w:color="auto"/>
            </w:tcBorders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氯化钠,</w:t>
            </w:r>
            <w:r>
              <w:rPr>
                <w:rFonts w:ascii="宋体" w:hAnsi="宋体" w:hint="eastAsia"/>
                <w:szCs w:val="21"/>
              </w:rPr>
              <w:t xml:space="preserve"> ％</w:t>
            </w:r>
            <w:r>
              <w:rPr>
                <w:rFonts w:ascii="宋体" w:hAnsi="宋体"/>
                <w:szCs w:val="21"/>
              </w:rPr>
              <w:t>≥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95.50</w:t>
            </w:r>
          </w:p>
        </w:tc>
        <w:tc>
          <w:tcPr>
            <w:tcW w:w="2273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25Kg袋装</w:t>
            </w:r>
          </w:p>
        </w:tc>
        <w:tc>
          <w:tcPr>
            <w:tcW w:w="1129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900</w:t>
            </w:r>
          </w:p>
        </w:tc>
        <w:tc>
          <w:tcPr>
            <w:tcW w:w="2115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软化水专用工业盐，不应有过多的杂质物质</w:t>
            </w: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水分, </w:t>
            </w:r>
            <w:r>
              <w:rPr>
                <w:rFonts w:ascii="宋体" w:hAnsi="宋体"/>
                <w:szCs w:val="21"/>
              </w:rPr>
              <w:t>％≤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3.30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水不溶物,</w:t>
            </w:r>
            <w:r>
              <w:rPr>
                <w:rFonts w:ascii="宋体" w:hAnsi="宋体"/>
                <w:szCs w:val="21"/>
              </w:rPr>
              <w:t xml:space="preserve"> ％≤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0.20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水不溶性杂质,</w:t>
            </w:r>
            <w:r>
              <w:rPr>
                <w:rFonts w:ascii="宋体" w:hAnsi="宋体"/>
                <w:szCs w:val="21"/>
              </w:rPr>
              <w:t xml:space="preserve"> ％≤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270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缓蚀阻</w:t>
            </w:r>
            <w:proofErr w:type="gramEnd"/>
            <w:r>
              <w:rPr>
                <w:rFonts w:ascii="宋体" w:hAnsi="宋体" w:hint="eastAsia"/>
                <w:szCs w:val="21"/>
              </w:rPr>
              <w:t>垢剂</w:t>
            </w:r>
          </w:p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（循环水专用）</w:t>
            </w:r>
          </w:p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类(以C4H4NHN:N计)含量（%）≥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2273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10或25Kg塑料桶装</w:t>
            </w:r>
          </w:p>
        </w:tc>
        <w:tc>
          <w:tcPr>
            <w:tcW w:w="1129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4562</w:t>
            </w:r>
          </w:p>
        </w:tc>
        <w:tc>
          <w:tcPr>
            <w:tcW w:w="2115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具有抗分解</w:t>
            </w:r>
            <w:proofErr w:type="gramStart"/>
            <w:r>
              <w:rPr>
                <w:rFonts w:ascii="宋体" w:hAnsi="宋体" w:hint="eastAsia"/>
                <w:sz w:val="24"/>
              </w:rPr>
              <w:t>高效缓蚀阻</w:t>
            </w:r>
            <w:proofErr w:type="gramEnd"/>
            <w:r>
              <w:rPr>
                <w:rFonts w:ascii="宋体" w:hAnsi="宋体" w:hint="eastAsia"/>
                <w:sz w:val="24"/>
              </w:rPr>
              <w:t>垢性能同时要求有良好的分散性能；与</w:t>
            </w:r>
            <w:proofErr w:type="gramStart"/>
            <w:r>
              <w:rPr>
                <w:rFonts w:ascii="宋体" w:hAnsi="宋体" w:hint="eastAsia"/>
                <w:sz w:val="24"/>
              </w:rPr>
              <w:t>循环水非氧</w:t>
            </w:r>
            <w:proofErr w:type="gramEnd"/>
            <w:r>
              <w:rPr>
                <w:rFonts w:ascii="宋体" w:hAnsi="宋体" w:hint="eastAsia"/>
                <w:sz w:val="24"/>
              </w:rPr>
              <w:t>化性杀菌剂、氧化性杀菌剂有良好的配伍性；</w:t>
            </w: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磷酸盐（以PO43-计）含（%）≥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亚磷酸（以PO33-计）含（%）≤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2.25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正磷酸盐（以PO43-计）含量（%）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0.75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固体含量（%）≥≤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32.0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pH(1%水溶液)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3.0± 1.5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72"/>
          <w:jc w:val="center"/>
        </w:trPr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tcBorders>
              <w:bottom w:val="single" w:sz="12" w:space="0" w:color="000000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密度（200C）(g/cm3) ≥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1.15</w:t>
            </w:r>
          </w:p>
        </w:tc>
        <w:tc>
          <w:tcPr>
            <w:tcW w:w="2273" w:type="dxa"/>
            <w:vMerge/>
            <w:tcBorders>
              <w:bottom w:val="single" w:sz="12" w:space="0" w:color="000000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000000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tcBorders>
              <w:bottom w:val="single" w:sz="12" w:space="0" w:color="000000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270" w:type="dxa"/>
            <w:vMerge w:val="restart"/>
            <w:vAlign w:val="center"/>
          </w:tcPr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氨水</w:t>
            </w: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含量％</w:t>
            </w:r>
            <w:r>
              <w:rPr>
                <w:rFonts w:ascii="宋体" w:hAnsi="宋体"/>
                <w:szCs w:val="21"/>
              </w:rPr>
              <w:t>≥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25</w:t>
            </w:r>
          </w:p>
        </w:tc>
        <w:tc>
          <w:tcPr>
            <w:tcW w:w="2273" w:type="dxa"/>
            <w:vMerge w:val="restart"/>
            <w:vAlign w:val="center"/>
          </w:tcPr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500ml或2.5L桶装</w:t>
            </w:r>
          </w:p>
        </w:tc>
        <w:tc>
          <w:tcPr>
            <w:tcW w:w="1129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950</w:t>
            </w:r>
          </w:p>
        </w:tc>
        <w:tc>
          <w:tcPr>
            <w:tcW w:w="2115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残渣含量：克/升 </w:t>
            </w:r>
            <w:r>
              <w:rPr>
                <w:rFonts w:ascii="宋体" w:hAnsi="宋体" w:hint="eastAsia"/>
                <w:szCs w:val="21"/>
              </w:rPr>
              <w:t>≤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0.3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270" w:type="dxa"/>
            <w:vAlign w:val="center"/>
          </w:tcPr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联氨</w:t>
            </w: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含量％</w:t>
            </w:r>
            <w:r>
              <w:rPr>
                <w:rFonts w:ascii="宋体" w:hAnsi="宋体"/>
                <w:szCs w:val="21"/>
              </w:rPr>
              <w:t>≥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40</w:t>
            </w:r>
          </w:p>
        </w:tc>
        <w:tc>
          <w:tcPr>
            <w:tcW w:w="2273" w:type="dxa"/>
            <w:vAlign w:val="center"/>
          </w:tcPr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500ml或2.5L桶装</w:t>
            </w:r>
          </w:p>
        </w:tc>
        <w:tc>
          <w:tcPr>
            <w:tcW w:w="1129" w:type="dxa"/>
            <w:vAlign w:val="center"/>
          </w:tcPr>
          <w:p w:rsidR="00265B02" w:rsidRDefault="00265B02" w:rsidP="00156E2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2115" w:type="dxa"/>
            <w:vAlign w:val="center"/>
          </w:tcPr>
          <w:p w:rsidR="00265B02" w:rsidRDefault="00265B02" w:rsidP="00156E2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270" w:type="dxa"/>
            <w:vAlign w:val="center"/>
          </w:tcPr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磷酸三钠</w:t>
            </w: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含量％</w:t>
            </w:r>
            <w:r>
              <w:rPr>
                <w:rFonts w:ascii="宋体" w:hAnsi="宋体"/>
                <w:szCs w:val="21"/>
              </w:rPr>
              <w:t>≥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98</w:t>
            </w:r>
          </w:p>
        </w:tc>
        <w:tc>
          <w:tcPr>
            <w:tcW w:w="2273" w:type="dxa"/>
            <w:vAlign w:val="center"/>
          </w:tcPr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500g瓶装</w:t>
            </w:r>
          </w:p>
        </w:tc>
        <w:tc>
          <w:tcPr>
            <w:tcW w:w="1129" w:type="dxa"/>
            <w:vAlign w:val="center"/>
          </w:tcPr>
          <w:p w:rsidR="00265B02" w:rsidRDefault="00265B02" w:rsidP="00156E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750</w:t>
            </w:r>
          </w:p>
        </w:tc>
        <w:tc>
          <w:tcPr>
            <w:tcW w:w="2115" w:type="dxa"/>
            <w:vAlign w:val="center"/>
          </w:tcPr>
          <w:p w:rsidR="00265B02" w:rsidRDefault="00265B02" w:rsidP="00156E24">
            <w:pPr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270" w:type="dxa"/>
            <w:vAlign w:val="center"/>
          </w:tcPr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过氧化氢</w:t>
            </w:r>
          </w:p>
        </w:tc>
        <w:tc>
          <w:tcPr>
            <w:tcW w:w="3651" w:type="dxa"/>
            <w:vAlign w:val="center"/>
          </w:tcPr>
          <w:p w:rsidR="00265B02" w:rsidRDefault="00265B02" w:rsidP="00156E24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过氧化氢纯度≥</w:t>
            </w:r>
          </w:p>
        </w:tc>
        <w:tc>
          <w:tcPr>
            <w:tcW w:w="2482" w:type="dxa"/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28%</w:t>
            </w:r>
          </w:p>
        </w:tc>
        <w:tc>
          <w:tcPr>
            <w:tcW w:w="2273" w:type="dxa"/>
            <w:vAlign w:val="center"/>
          </w:tcPr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10或25Kg塑料桶装</w:t>
            </w:r>
          </w:p>
        </w:tc>
        <w:tc>
          <w:tcPr>
            <w:tcW w:w="1129" w:type="dxa"/>
            <w:vAlign w:val="center"/>
          </w:tcPr>
          <w:p w:rsidR="00265B02" w:rsidRDefault="00265B02" w:rsidP="00156E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3500</w:t>
            </w:r>
          </w:p>
        </w:tc>
        <w:tc>
          <w:tcPr>
            <w:tcW w:w="2115" w:type="dxa"/>
            <w:vAlign w:val="center"/>
          </w:tcPr>
          <w:p w:rsidR="00265B02" w:rsidRDefault="00265B02" w:rsidP="00156E24">
            <w:pPr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20"/>
          <w:jc w:val="center"/>
        </w:trPr>
        <w:tc>
          <w:tcPr>
            <w:tcW w:w="974" w:type="dxa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碳酸钠</w:t>
            </w:r>
          </w:p>
        </w:tc>
        <w:tc>
          <w:tcPr>
            <w:tcW w:w="36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B02" w:rsidRDefault="00265B02" w:rsidP="00156E24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碳酸钠纯度≥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95</w:t>
            </w:r>
          </w:p>
        </w:tc>
        <w:tc>
          <w:tcPr>
            <w:tcW w:w="2273" w:type="dxa"/>
            <w:vAlign w:val="center"/>
          </w:tcPr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25Kg袋装</w:t>
            </w:r>
          </w:p>
        </w:tc>
        <w:tc>
          <w:tcPr>
            <w:tcW w:w="1129" w:type="dxa"/>
            <w:vAlign w:val="center"/>
          </w:tcPr>
          <w:p w:rsidR="00265B02" w:rsidRDefault="00265B02" w:rsidP="00156E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3200</w:t>
            </w:r>
          </w:p>
        </w:tc>
        <w:tc>
          <w:tcPr>
            <w:tcW w:w="2115" w:type="dxa"/>
            <w:vAlign w:val="center"/>
          </w:tcPr>
          <w:p w:rsidR="00265B02" w:rsidRDefault="00265B02" w:rsidP="00156E24">
            <w:pPr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90"/>
          <w:jc w:val="center"/>
        </w:trPr>
        <w:tc>
          <w:tcPr>
            <w:tcW w:w="974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270" w:type="dxa"/>
            <w:vMerge w:val="restart"/>
            <w:vAlign w:val="center"/>
          </w:tcPr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非氧化性杀菌剂</w:t>
            </w:r>
          </w:p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（循环水专用）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外观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无悬浮物杂质</w:t>
            </w:r>
          </w:p>
        </w:tc>
        <w:tc>
          <w:tcPr>
            <w:tcW w:w="2273" w:type="dxa"/>
            <w:vMerge w:val="restart"/>
            <w:vAlign w:val="center"/>
          </w:tcPr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25Kg桶装</w:t>
            </w:r>
          </w:p>
        </w:tc>
        <w:tc>
          <w:tcPr>
            <w:tcW w:w="1129" w:type="dxa"/>
            <w:vMerge w:val="restart"/>
            <w:vAlign w:val="center"/>
          </w:tcPr>
          <w:p w:rsidR="00265B02" w:rsidRDefault="00265B02" w:rsidP="00156E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1200</w:t>
            </w:r>
          </w:p>
        </w:tc>
        <w:tc>
          <w:tcPr>
            <w:tcW w:w="2115" w:type="dxa"/>
            <w:vMerge w:val="restart"/>
            <w:vAlign w:val="center"/>
          </w:tcPr>
          <w:p w:rsidR="00265B02" w:rsidRDefault="00265B02" w:rsidP="00156E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对循环水杀菌灭藻有明显效果，对碳钢、不锈钢等无影响</w:t>
            </w:r>
          </w:p>
        </w:tc>
      </w:tr>
      <w:tr w:rsidR="00265B02" w:rsidTr="00156E24">
        <w:trPr>
          <w:trHeight w:val="9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P</w:t>
            </w:r>
            <w:r>
              <w:rPr>
                <w:rFonts w:ascii="宋体" w:hAnsi="宋体" w:hint="eastAsia"/>
                <w:color w:val="000000"/>
                <w:szCs w:val="21"/>
              </w:rPr>
              <w:t>H(1%)水溶液≤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5.0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135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密度g/cm³≥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1.02</w:t>
            </w:r>
          </w:p>
        </w:tc>
        <w:tc>
          <w:tcPr>
            <w:tcW w:w="2273" w:type="dxa"/>
            <w:vMerge w:val="restart"/>
            <w:vAlign w:val="center"/>
          </w:tcPr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265B02" w:rsidRDefault="00265B02" w:rsidP="00156E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265B02" w:rsidRDefault="00265B02" w:rsidP="00156E24">
            <w:pPr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105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氯比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2.6—3.4（质量比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120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活性组分%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135"/>
          <w:jc w:val="center"/>
        </w:trPr>
        <w:tc>
          <w:tcPr>
            <w:tcW w:w="974" w:type="dxa"/>
            <w:vMerge w:val="restart"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2270" w:type="dxa"/>
            <w:vMerge w:val="restart"/>
            <w:vAlign w:val="center"/>
          </w:tcPr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氧化性杀菌剂</w:t>
            </w:r>
          </w:p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（循环水专用）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02" w:rsidRDefault="00265B02" w:rsidP="00156E24"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白色颗粒</w:t>
            </w:r>
          </w:p>
        </w:tc>
        <w:tc>
          <w:tcPr>
            <w:tcW w:w="2273" w:type="dxa"/>
            <w:vMerge w:val="restart"/>
            <w:vAlign w:val="center"/>
          </w:tcPr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25Kg袋装</w:t>
            </w:r>
          </w:p>
        </w:tc>
        <w:tc>
          <w:tcPr>
            <w:tcW w:w="1129" w:type="dxa"/>
            <w:vMerge w:val="restart"/>
            <w:vAlign w:val="center"/>
          </w:tcPr>
          <w:p w:rsidR="00265B02" w:rsidRDefault="00265B02" w:rsidP="00156E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1200</w:t>
            </w:r>
          </w:p>
        </w:tc>
        <w:tc>
          <w:tcPr>
            <w:tcW w:w="2115" w:type="dxa"/>
            <w:vMerge w:val="restart"/>
            <w:vAlign w:val="center"/>
          </w:tcPr>
          <w:p w:rsidR="00265B02" w:rsidRDefault="00265B02" w:rsidP="00156E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对循环水杀菌灭藻有明显效果，对碳钢、不锈钢等无影响</w:t>
            </w:r>
          </w:p>
        </w:tc>
      </w:tr>
      <w:tr w:rsidR="00265B02" w:rsidTr="00156E24">
        <w:trPr>
          <w:trHeight w:val="122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02" w:rsidRDefault="00265B02" w:rsidP="00156E24"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P</w:t>
            </w:r>
            <w:r>
              <w:rPr>
                <w:rFonts w:ascii="宋体" w:hAnsi="宋体" w:hint="eastAsia"/>
                <w:kern w:val="0"/>
                <w:szCs w:val="21"/>
              </w:rPr>
              <w:t>H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6—8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rPr>
                <w:rFonts w:ascii="宋体" w:hAnsi="宋体"/>
                <w:szCs w:val="21"/>
              </w:rPr>
            </w:pPr>
          </w:p>
        </w:tc>
      </w:tr>
      <w:tr w:rsidR="00265B02" w:rsidTr="00156E24">
        <w:trPr>
          <w:trHeight w:val="135"/>
          <w:jc w:val="center"/>
        </w:trPr>
        <w:tc>
          <w:tcPr>
            <w:tcW w:w="974" w:type="dxa"/>
            <w:vMerge/>
            <w:vAlign w:val="center"/>
          </w:tcPr>
          <w:p w:rsidR="00265B02" w:rsidRDefault="00265B02" w:rsidP="00156E2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265B02" w:rsidRDefault="00265B02" w:rsidP="00156E24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02" w:rsidRDefault="00265B02" w:rsidP="00156E24"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有效物含量≥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5B02" w:rsidRDefault="00265B02" w:rsidP="00156E2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95</w:t>
            </w:r>
          </w:p>
        </w:tc>
        <w:tc>
          <w:tcPr>
            <w:tcW w:w="2273" w:type="dxa"/>
            <w:vMerge/>
            <w:vAlign w:val="center"/>
          </w:tcPr>
          <w:p w:rsidR="00265B02" w:rsidRDefault="00265B02" w:rsidP="00156E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265B02" w:rsidRDefault="00265B02" w:rsidP="00156E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65B02" w:rsidRDefault="00265B02" w:rsidP="00156E24">
            <w:pPr>
              <w:rPr>
                <w:rFonts w:ascii="宋体" w:hAnsi="宋体"/>
                <w:szCs w:val="21"/>
              </w:rPr>
            </w:pPr>
          </w:p>
        </w:tc>
      </w:tr>
    </w:tbl>
    <w:p w:rsidR="00692118" w:rsidRDefault="00692118"/>
    <w:sectPr w:rsidR="00692118" w:rsidSect="00265B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D0" w:rsidRDefault="00E83CD0" w:rsidP="00265B02">
      <w:r>
        <w:separator/>
      </w:r>
    </w:p>
  </w:endnote>
  <w:endnote w:type="continuationSeparator" w:id="0">
    <w:p w:rsidR="00E83CD0" w:rsidRDefault="00E83CD0" w:rsidP="0026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D0" w:rsidRDefault="00E83CD0" w:rsidP="00265B02">
      <w:r>
        <w:separator/>
      </w:r>
    </w:p>
  </w:footnote>
  <w:footnote w:type="continuationSeparator" w:id="0">
    <w:p w:rsidR="00E83CD0" w:rsidRDefault="00E83CD0" w:rsidP="00265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D2"/>
    <w:rsid w:val="00265B02"/>
    <w:rsid w:val="005724DA"/>
    <w:rsid w:val="00692118"/>
    <w:rsid w:val="00A90258"/>
    <w:rsid w:val="00E82B36"/>
    <w:rsid w:val="00E83CD0"/>
    <w:rsid w:val="00F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0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265B02"/>
    <w:pPr>
      <w:keepNext/>
      <w:keepLines/>
      <w:spacing w:before="240" w:after="240" w:line="360" w:lineRule="auto"/>
      <w:outlineLvl w:val="0"/>
    </w:pPr>
    <w:rPr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B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B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B02"/>
    <w:rPr>
      <w:sz w:val="18"/>
      <w:szCs w:val="18"/>
    </w:rPr>
  </w:style>
  <w:style w:type="character" w:customStyle="1" w:styleId="1Char">
    <w:name w:val="标题 1 Char"/>
    <w:basedOn w:val="a0"/>
    <w:link w:val="1"/>
    <w:rsid w:val="00265B02"/>
    <w:rPr>
      <w:rFonts w:ascii="Calibri" w:eastAsia="宋体" w:hAnsi="Calibri" w:cs="Times New Roman"/>
      <w:b/>
      <w:kern w:val="44"/>
      <w:sz w:val="32"/>
      <w:szCs w:val="24"/>
    </w:rPr>
  </w:style>
  <w:style w:type="character" w:customStyle="1" w:styleId="15">
    <w:name w:val="15"/>
    <w:rsid w:val="00265B02"/>
    <w:rPr>
      <w:rFonts w:ascii="Times New Roman" w:hAnsi="Times New Roman" w:cs="Times New Roman" w:hint="default"/>
      <w:color w:val="000000"/>
      <w:sz w:val="21"/>
      <w:szCs w:val="21"/>
    </w:rPr>
  </w:style>
  <w:style w:type="paragraph" w:styleId="a5">
    <w:name w:val="Normal (Web)"/>
    <w:basedOn w:val="a"/>
    <w:uiPriority w:val="99"/>
    <w:unhideWhenUsed/>
    <w:rsid w:val="00265B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0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265B02"/>
    <w:pPr>
      <w:keepNext/>
      <w:keepLines/>
      <w:spacing w:before="240" w:after="240" w:line="360" w:lineRule="auto"/>
      <w:outlineLvl w:val="0"/>
    </w:pPr>
    <w:rPr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B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B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B02"/>
    <w:rPr>
      <w:sz w:val="18"/>
      <w:szCs w:val="18"/>
    </w:rPr>
  </w:style>
  <w:style w:type="character" w:customStyle="1" w:styleId="1Char">
    <w:name w:val="标题 1 Char"/>
    <w:basedOn w:val="a0"/>
    <w:link w:val="1"/>
    <w:rsid w:val="00265B02"/>
    <w:rPr>
      <w:rFonts w:ascii="Calibri" w:eastAsia="宋体" w:hAnsi="Calibri" w:cs="Times New Roman"/>
      <w:b/>
      <w:kern w:val="44"/>
      <w:sz w:val="32"/>
      <w:szCs w:val="24"/>
    </w:rPr>
  </w:style>
  <w:style w:type="character" w:customStyle="1" w:styleId="15">
    <w:name w:val="15"/>
    <w:rsid w:val="00265B02"/>
    <w:rPr>
      <w:rFonts w:ascii="Times New Roman" w:hAnsi="Times New Roman" w:cs="Times New Roman" w:hint="default"/>
      <w:color w:val="000000"/>
      <w:sz w:val="21"/>
      <w:szCs w:val="21"/>
    </w:rPr>
  </w:style>
  <w:style w:type="paragraph" w:styleId="a5">
    <w:name w:val="Normal (Web)"/>
    <w:basedOn w:val="a"/>
    <w:uiPriority w:val="99"/>
    <w:unhideWhenUsed/>
    <w:rsid w:val="00265B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陈巍</dc:creator>
  <cp:keywords/>
  <dc:description/>
  <cp:lastModifiedBy>陈巍</cp:lastModifiedBy>
  <cp:revision>7</cp:revision>
  <dcterms:created xsi:type="dcterms:W3CDTF">2018-03-23T08:23:00Z</dcterms:created>
  <dcterms:modified xsi:type="dcterms:W3CDTF">2018-03-23T08:26:00Z</dcterms:modified>
</cp:coreProperties>
</file>